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918" w:type="dxa"/>
        <w:tblLook w:val="04A0" w:firstRow="1" w:lastRow="0" w:firstColumn="1" w:lastColumn="0" w:noHBand="0" w:noVBand="1"/>
      </w:tblPr>
      <w:tblGrid>
        <w:gridCol w:w="2013"/>
        <w:gridCol w:w="7905"/>
      </w:tblGrid>
      <w:tr w:rsidR="00CD328F" w:rsidRPr="00CD328F" w14:paraId="39BD294A" w14:textId="77777777" w:rsidTr="00E9739D">
        <w:tc>
          <w:tcPr>
            <w:tcW w:w="2013" w:type="dxa"/>
          </w:tcPr>
          <w:p w14:paraId="7FB0AB1B" w14:textId="1CC3E54C" w:rsidR="00E9739D" w:rsidRPr="00CD328F" w:rsidRDefault="00E9739D" w:rsidP="00CD328F">
            <w:pPr>
              <w:tabs>
                <w:tab w:val="left" w:pos="1701"/>
                <w:tab w:val="right" w:pos="9930"/>
              </w:tabs>
              <w:spacing w:after="0" w:line="240" w:lineRule="auto"/>
              <w:jc w:val="both"/>
              <w:rPr>
                <w:rFonts w:ascii="Arial Narrow" w:eastAsia="Calibri" w:hAnsi="Arial Narrow" w:cs="Arial Narrow"/>
                <w:sz w:val="24"/>
                <w:szCs w:val="24"/>
              </w:rPr>
            </w:pPr>
            <w:r w:rsidRPr="00CD328F">
              <w:rPr>
                <w:noProof/>
                <w:sz w:val="24"/>
                <w:szCs w:val="24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36E217" wp14:editId="4318F54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34290</wp:posOffset>
                      </wp:positionV>
                      <wp:extent cx="193657" cy="207797"/>
                      <wp:effectExtent l="0" t="0" r="0" b="0"/>
                      <wp:wrapNone/>
                      <wp:docPr id="19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657" cy="20779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03B590" w14:textId="22405606" w:rsidR="00E9739D" w:rsidRPr="00E9739D" w:rsidRDefault="00E9739D" w:rsidP="00E9739D">
                                  <w:pPr>
                                    <w:rPr>
                                      <w:rFonts w:ascii="Arial" w:hAnsi="Arial" w:cs="Arial"/>
                                      <w:color w:val="F9D616"/>
                                      <w:sz w:val="16"/>
                                      <w:szCs w:val="300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E36E2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1.35pt;margin-top:2.7pt;width:15.25pt;height:16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" stroked="f">
                      <v:fill opacity="0"/>
                      <v:textbox inset="0,0,0,0">
                        <w:txbxContent>
                          <w:p w14:paraId="2403B590" w14:textId="22405606" w:rsidR="00E9739D" w:rsidRPr="00E9739D" w:rsidRDefault="00E9739D" w:rsidP="00E9739D">
                            <w:pPr>
                              <w:rPr>
                                <w:rFonts w:ascii="Arial" w:hAnsi="Arial" w:cs="Arial"/>
                                <w:color w:val="F9D616"/>
                                <w:sz w:val="16"/>
                                <w:szCs w:val="300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905" w:type="dxa"/>
            <w:vAlign w:val="center"/>
          </w:tcPr>
          <w:p w14:paraId="37A1155C" w14:textId="5D6DCD8D" w:rsidR="00E9739D" w:rsidRPr="00CD328F" w:rsidRDefault="00E9739D" w:rsidP="00D16AE4">
            <w:pPr>
              <w:tabs>
                <w:tab w:val="left" w:pos="1701"/>
                <w:tab w:val="right" w:pos="9930"/>
              </w:tabs>
              <w:spacing w:after="0" w:line="240" w:lineRule="auto"/>
              <w:jc w:val="both"/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</w:pPr>
            <w:r w:rsidRPr="00CD328F"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  <w:t xml:space="preserve"> MINIOLIMPIADA QUÍMICA</w:t>
            </w:r>
            <w:r w:rsidR="00D16AE4"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  <w:t xml:space="preserve"> – </w:t>
            </w:r>
            <w:r w:rsidR="00CD328F" w:rsidRPr="00CD328F"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  <w:t>CANARIAS</w:t>
            </w:r>
            <w:r w:rsidR="00D16AE4"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Pr="00CD328F"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  <w:t>202</w:t>
            </w:r>
            <w:r w:rsidR="001E7C50">
              <w:rPr>
                <w:rFonts w:ascii="Arial Narrow" w:eastAsia="Calibri" w:hAnsi="Arial Narrow" w:cs="Arial Narrow"/>
                <w:b/>
                <w:bCs/>
                <w:sz w:val="24"/>
                <w:szCs w:val="24"/>
              </w:rPr>
              <w:t>7</w:t>
            </w:r>
          </w:p>
        </w:tc>
      </w:tr>
    </w:tbl>
    <w:p w14:paraId="1DB991BD" w14:textId="77777777" w:rsidR="00CD328F" w:rsidRDefault="00CD328F" w:rsidP="00CD328F">
      <w:pPr>
        <w:tabs>
          <w:tab w:val="left" w:pos="576"/>
        </w:tabs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Arial Narrow" w:hAnsi="Arial Narrow" w:cs="Arial"/>
          <w:b/>
          <w:bCs/>
          <w:sz w:val="24"/>
          <w:szCs w:val="24"/>
          <w:lang w:val="es-ES_tradnl"/>
        </w:rPr>
      </w:pPr>
    </w:p>
    <w:p w14:paraId="5A58F81D" w14:textId="3E95F130" w:rsidR="004500F7" w:rsidRDefault="00CD328F" w:rsidP="00CD328F">
      <w:pPr>
        <w:tabs>
          <w:tab w:val="left" w:pos="576"/>
        </w:tabs>
        <w:autoSpaceDE w:val="0"/>
        <w:autoSpaceDN w:val="0"/>
        <w:adjustRightInd w:val="0"/>
        <w:spacing w:after="0" w:line="240" w:lineRule="auto"/>
        <w:ind w:hanging="578"/>
        <w:jc w:val="center"/>
        <w:rPr>
          <w:rFonts w:ascii="Arial Narrow" w:hAnsi="Arial Narrow" w:cs="Arial"/>
          <w:b/>
          <w:bCs/>
          <w:sz w:val="24"/>
          <w:szCs w:val="24"/>
          <w:lang w:val="es-ES_tradnl"/>
        </w:rPr>
      </w:pPr>
      <w:r w:rsidRPr="00CD328F">
        <w:rPr>
          <w:rFonts w:ascii="Arial Narrow" w:hAnsi="Arial Narrow" w:cs="Arial"/>
          <w:b/>
          <w:bCs/>
          <w:sz w:val="24"/>
          <w:szCs w:val="24"/>
          <w:lang w:val="es-ES_tradnl"/>
        </w:rPr>
        <w:t>TEMARIO</w:t>
      </w:r>
    </w:p>
    <w:p w14:paraId="22728087" w14:textId="77777777" w:rsidR="00CD328F" w:rsidRPr="00CD328F" w:rsidRDefault="00CD328F" w:rsidP="00CD328F">
      <w:pPr>
        <w:tabs>
          <w:tab w:val="left" w:pos="576"/>
        </w:tabs>
        <w:autoSpaceDE w:val="0"/>
        <w:autoSpaceDN w:val="0"/>
        <w:adjustRightInd w:val="0"/>
        <w:spacing w:after="0" w:line="240" w:lineRule="auto"/>
        <w:ind w:hanging="578"/>
        <w:jc w:val="both"/>
        <w:rPr>
          <w:rFonts w:ascii="Arial Narrow" w:hAnsi="Arial Narrow" w:cs="Arial"/>
          <w:b/>
          <w:bCs/>
          <w:sz w:val="24"/>
          <w:szCs w:val="24"/>
          <w:lang w:val="es-ES_tradnl"/>
        </w:rPr>
      </w:pPr>
    </w:p>
    <w:p w14:paraId="6703CF6F" w14:textId="1EC1FC77" w:rsidR="001E7C50" w:rsidRDefault="001E7C50" w:rsidP="001E7C50">
      <w:pPr>
        <w:jc w:val="both"/>
      </w:pPr>
      <w:r w:rsidRPr="0073024D">
        <w:t>La temática de las pruebas de las dos fases, versará sobre aquellos aspectos de la Química que estén contenidos materias de Física y Química de 3º de ESO, en base a</w:t>
      </w:r>
      <w:r>
        <w:t>l actual currículo.</w:t>
      </w:r>
    </w:p>
    <w:p w14:paraId="7B90D3F5" w14:textId="1F0386BC" w:rsidR="001E7C50" w:rsidRPr="00345DDD" w:rsidRDefault="001E7C50" w:rsidP="001E7C50">
      <w:pPr>
        <w:pStyle w:val="Prrafodelista"/>
        <w:widowControl w:val="0"/>
        <w:numPr>
          <w:ilvl w:val="0"/>
          <w:numId w:val="44"/>
        </w:numPr>
        <w:contextualSpacing w:val="0"/>
      </w:pPr>
      <w:r w:rsidRPr="00345DDD">
        <w:t>La</w:t>
      </w:r>
      <w:r>
        <w:t>s destrezas científicas básicas.</w:t>
      </w:r>
    </w:p>
    <w:p w14:paraId="1839C246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Metodologías de la investigación científica: identificación y formulación de cuestiones, elaboración de hipótesis y comprobación experimental de las mismas.</w:t>
      </w:r>
    </w:p>
    <w:p w14:paraId="7ADEAEF3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Trabajo experimental y proyectos de investigación: estrategias en la resolución de problemas y en el desarrollo de investigaciones mediante la indagación, la deducción, la búsqueda de evidencias y el razonamiento lógico-matemático, haciendo inferencias válidas de las observaciones y obteniendo conclusiones.</w:t>
      </w:r>
    </w:p>
    <w:p w14:paraId="4BEA90F8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Diversos entornos y recursos de aprendizaje científico como el laboratorio o los entornos virtuales: materiales, sustancias y herramientas tecnológicas.</w:t>
      </w:r>
    </w:p>
    <w:p w14:paraId="00C85B21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Normas de uso de cada espacio, asegurando y protegiendo así la salud propia y comunitaria, la seguridad en las redes y el respeto hacia el medio ambiente.</w:t>
      </w:r>
    </w:p>
    <w:p w14:paraId="215CBD15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El lenguaje científico: unidades del Sistema Internacional y sus símbolos. Herramientas matemáticas básicas en diferentes escenarios científicos y de aprendizaje.</w:t>
      </w:r>
    </w:p>
    <w:p w14:paraId="7DCE9C07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Estrategias de interpretación y producción de información científica utilizando diferentes formatos y diferentes medios: desarrollo del criterio propio basado en lo que el pensamiento científico aporta a la mejora de la sociedad para hacerla más justa, equitativa e igualitaria.</w:t>
      </w:r>
    </w:p>
    <w:p w14:paraId="7A44B63B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Valoración de la cultura científica y del papel de científicos y científicas en los principales hitos históricos y actuales de la física y la química en el avance y la mejora de la sociedad.</w:t>
      </w:r>
    </w:p>
    <w:p w14:paraId="390FFD6E" w14:textId="77777777" w:rsidR="001E7C50" w:rsidRDefault="001E7C50" w:rsidP="001E7C50">
      <w:pPr>
        <w:pStyle w:val="Prrafodelista"/>
        <w:widowControl w:val="0"/>
        <w:numPr>
          <w:ilvl w:val="0"/>
          <w:numId w:val="44"/>
        </w:numPr>
        <w:contextualSpacing w:val="0"/>
      </w:pPr>
      <w:r w:rsidRPr="00345DDD">
        <w:t>La materia</w:t>
      </w:r>
    </w:p>
    <w:p w14:paraId="357A3283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Teoría cinético-molecular: aplicación a observaciones sobre la materia explicando sus propiedades, los estados de agregación, los cambios de estado y la formación de mezclas y disoluciones.</w:t>
      </w:r>
    </w:p>
    <w:p w14:paraId="2BF0A55B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Experimentos relacionados con los sistemas materiales: conocimiento y descripción de sus propiedades, su composición y su clasificación.</w:t>
      </w:r>
    </w:p>
    <w:p w14:paraId="4A045EC3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Estructura atómica: desarrollo histórico de los modelos atómicos, existencia, formación y propiedades de los isótopos y ordenación de los elementos en la tabla periódica.</w:t>
      </w:r>
    </w:p>
    <w:p w14:paraId="24B43C5A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Principales compuestos químicos: su formación y sus propiedades físicas y químicas, valoración de sus aplicaciones. Masa atómica y masa molecular.</w:t>
      </w:r>
    </w:p>
    <w:p w14:paraId="317C168C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345DDD">
        <w:t>Nomenclatura: participación de un lenguaje científico común y universal formulando y nombrando sustancias simples, iones monoatómicos y compuestos binarios mediante las reglas de nomenclatura de la IUPAC.</w:t>
      </w:r>
    </w:p>
    <w:p w14:paraId="553E96A0" w14:textId="77777777" w:rsidR="001E7C50" w:rsidRPr="00345DDD" w:rsidRDefault="001E7C50" w:rsidP="001E7C50">
      <w:pPr>
        <w:pStyle w:val="Prrafodelista"/>
        <w:widowControl w:val="0"/>
        <w:ind w:left="1800"/>
        <w:contextualSpacing w:val="0"/>
      </w:pPr>
    </w:p>
    <w:p w14:paraId="1BCDCFD6" w14:textId="77777777" w:rsidR="001E7C50" w:rsidRDefault="001E7C50" w:rsidP="001E7C50">
      <w:pPr>
        <w:pStyle w:val="Prrafodelista"/>
        <w:widowControl w:val="0"/>
        <w:numPr>
          <w:ilvl w:val="0"/>
          <w:numId w:val="44"/>
        </w:numPr>
        <w:contextualSpacing w:val="0"/>
      </w:pPr>
      <w:r w:rsidRPr="007A61E5">
        <w:t>El cambio</w:t>
      </w:r>
      <w:r>
        <w:t>.</w:t>
      </w:r>
    </w:p>
    <w:p w14:paraId="41AB0FF8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7A61E5">
        <w:t>Los sistemas materiales: análisis de los diferentes tipos de cambios que experimentan, relacionando las causas que los producen con las consecuencias que tienen.</w:t>
      </w:r>
    </w:p>
    <w:p w14:paraId="5A908505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7A61E5">
        <w:t>Interpretación macroscópica y microscópica de las reacciones químicas: explicación de las relaciones de la química con el medio ambiente, la tecnología y la sociedad</w:t>
      </w:r>
      <w:r>
        <w:t>.</w:t>
      </w:r>
    </w:p>
    <w:p w14:paraId="754BE82E" w14:textId="77777777" w:rsidR="001E7C50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 w:rsidRPr="007A61E5">
        <w:t>Ley de conservación de la masa y de la ley de las proporciones definidas: aplicación de estas leyes como evidencias experimentales que permiten validar el modelo atómico-molecular de la materia.</w:t>
      </w:r>
    </w:p>
    <w:p w14:paraId="7C1724F8" w14:textId="77777777" w:rsidR="001E7C50" w:rsidRPr="007A61E5" w:rsidRDefault="001E7C50" w:rsidP="001E7C50">
      <w:pPr>
        <w:pStyle w:val="Prrafodelista"/>
        <w:widowControl w:val="0"/>
        <w:numPr>
          <w:ilvl w:val="1"/>
          <w:numId w:val="44"/>
        </w:numPr>
        <w:contextualSpacing w:val="0"/>
      </w:pPr>
      <w:r>
        <w:t>F</w:t>
      </w:r>
      <w:r w:rsidRPr="007A61E5">
        <w:t>actores que afectan a las reacciones químicas: predicción cualitativa de la evolución de las reacciones, entendiendo su importancia en la resolución de problemas actuales por parte de la ciencia.</w:t>
      </w:r>
    </w:p>
    <w:p w14:paraId="27FCCD4D" w14:textId="77777777" w:rsidR="004500F7" w:rsidRPr="00CD328F" w:rsidRDefault="004500F7" w:rsidP="00CD328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sectPr w:rsidR="004500F7" w:rsidRPr="00CD328F" w:rsidSect="00CD328F">
      <w:footerReference w:type="default" r:id="rId8"/>
      <w:pgSz w:w="11906" w:h="16838"/>
      <w:pgMar w:top="1134" w:right="1134" w:bottom="1134" w:left="1134" w:header="278" w:footer="45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855B25" w14:textId="77777777" w:rsidR="006A3ABB" w:rsidRDefault="006A3ABB" w:rsidP="00741277">
      <w:pPr>
        <w:spacing w:after="0" w:line="240" w:lineRule="auto"/>
      </w:pPr>
      <w:r>
        <w:separator/>
      </w:r>
    </w:p>
  </w:endnote>
  <w:endnote w:type="continuationSeparator" w:id="0">
    <w:p w14:paraId="16E985D6" w14:textId="77777777" w:rsidR="006A3ABB" w:rsidRDefault="006A3ABB" w:rsidP="00741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67927366"/>
      <w:docPartObj>
        <w:docPartGallery w:val="Page Numbers (Bottom of Page)"/>
        <w:docPartUnique/>
      </w:docPartObj>
    </w:sdtPr>
    <w:sdtEndPr>
      <w:rPr>
        <w:rFonts w:ascii="Arial" w:hAnsi="Arial" w:cs="Arial"/>
        <w:i/>
        <w:noProof/>
        <w:sz w:val="20"/>
        <w:szCs w:val="20"/>
      </w:rPr>
    </w:sdtEndPr>
    <w:sdtContent>
      <w:p w14:paraId="6B4DDA2D" w14:textId="050F956A" w:rsidR="00741277" w:rsidRPr="00741277" w:rsidRDefault="00741277">
        <w:pPr>
          <w:pStyle w:val="Piedepgina"/>
          <w:jc w:val="right"/>
          <w:rPr>
            <w:rFonts w:ascii="Arial" w:hAnsi="Arial" w:cs="Arial"/>
            <w:i/>
            <w:sz w:val="20"/>
            <w:szCs w:val="20"/>
          </w:rPr>
        </w:pPr>
        <w:r w:rsidRPr="00741277">
          <w:rPr>
            <w:rFonts w:ascii="Arial" w:hAnsi="Arial" w:cs="Arial"/>
            <w:i/>
            <w:sz w:val="20"/>
            <w:szCs w:val="20"/>
          </w:rPr>
          <w:fldChar w:fldCharType="begin"/>
        </w:r>
        <w:r w:rsidRPr="00741277">
          <w:rPr>
            <w:rFonts w:ascii="Arial" w:hAnsi="Arial" w:cs="Arial"/>
            <w:i/>
            <w:sz w:val="20"/>
            <w:szCs w:val="20"/>
          </w:rPr>
          <w:instrText xml:space="preserve"> PAGE   \* MERGEFORMAT </w:instrText>
        </w:r>
        <w:r w:rsidRPr="00741277">
          <w:rPr>
            <w:rFonts w:ascii="Arial" w:hAnsi="Arial" w:cs="Arial"/>
            <w:i/>
            <w:sz w:val="20"/>
            <w:szCs w:val="20"/>
          </w:rPr>
          <w:fldChar w:fldCharType="separate"/>
        </w:r>
        <w:r w:rsidR="00373939">
          <w:rPr>
            <w:rFonts w:ascii="Arial" w:hAnsi="Arial" w:cs="Arial"/>
            <w:i/>
            <w:noProof/>
            <w:sz w:val="20"/>
            <w:szCs w:val="20"/>
          </w:rPr>
          <w:t>3</w:t>
        </w:r>
        <w:r w:rsidRPr="00741277">
          <w:rPr>
            <w:rFonts w:ascii="Arial" w:hAnsi="Arial" w:cs="Arial"/>
            <w:i/>
            <w:noProof/>
            <w:sz w:val="20"/>
            <w:szCs w:val="20"/>
          </w:rPr>
          <w:fldChar w:fldCharType="end"/>
        </w:r>
      </w:p>
    </w:sdtContent>
  </w:sdt>
  <w:p w14:paraId="747EDAEC" w14:textId="77777777" w:rsidR="00741277" w:rsidRDefault="007412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6CF407" w14:textId="77777777" w:rsidR="006A3ABB" w:rsidRDefault="006A3ABB" w:rsidP="00741277">
      <w:pPr>
        <w:spacing w:after="0" w:line="240" w:lineRule="auto"/>
      </w:pPr>
      <w:r>
        <w:separator/>
      </w:r>
    </w:p>
  </w:footnote>
  <w:footnote w:type="continuationSeparator" w:id="0">
    <w:p w14:paraId="232BD309" w14:textId="77777777" w:rsidR="006A3ABB" w:rsidRDefault="006A3ABB" w:rsidP="00741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945A0"/>
    <w:multiLevelType w:val="hybridMultilevel"/>
    <w:tmpl w:val="A6465E1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02D77"/>
    <w:multiLevelType w:val="hybridMultilevel"/>
    <w:tmpl w:val="00A2B712"/>
    <w:lvl w:ilvl="0" w:tplc="F19C7FCA">
      <w:numFmt w:val="bullet"/>
      <w:lvlText w:val="–"/>
      <w:lvlJc w:val="left"/>
      <w:pPr>
        <w:ind w:left="12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9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7" w:hanging="360"/>
      </w:pPr>
      <w:rPr>
        <w:rFonts w:ascii="Wingdings" w:hAnsi="Wingdings" w:hint="default"/>
      </w:rPr>
    </w:lvl>
  </w:abstractNum>
  <w:abstractNum w:abstractNumId="2" w15:restartNumberingAfterBreak="0">
    <w:nsid w:val="079A4459"/>
    <w:multiLevelType w:val="multilevel"/>
    <w:tmpl w:val="A0FA42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ABF610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056E65"/>
    <w:multiLevelType w:val="hybridMultilevel"/>
    <w:tmpl w:val="CD6EACDA"/>
    <w:lvl w:ilvl="0" w:tplc="C4DA66E4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585CBD"/>
    <w:multiLevelType w:val="multilevel"/>
    <w:tmpl w:val="DD745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C0B370B"/>
    <w:multiLevelType w:val="multilevel"/>
    <w:tmpl w:val="F164131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20C12F9"/>
    <w:multiLevelType w:val="multilevel"/>
    <w:tmpl w:val="DD745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32"/>
        </w:tabs>
        <w:ind w:left="13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158C4235"/>
    <w:multiLevelType w:val="multilevel"/>
    <w:tmpl w:val="DD745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5EF1BD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13E76DC"/>
    <w:multiLevelType w:val="multilevel"/>
    <w:tmpl w:val="0C0A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1" w15:restartNumberingAfterBreak="0">
    <w:nsid w:val="2587730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45319E"/>
    <w:multiLevelType w:val="multilevel"/>
    <w:tmpl w:val="44F82F7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29140EFA"/>
    <w:multiLevelType w:val="multilevel"/>
    <w:tmpl w:val="7158BE0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CEA5B52"/>
    <w:multiLevelType w:val="multilevel"/>
    <w:tmpl w:val="FF668F0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D1C39C1"/>
    <w:multiLevelType w:val="hybridMultilevel"/>
    <w:tmpl w:val="D10C33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BC4D0C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1AA0236"/>
    <w:multiLevelType w:val="multilevel"/>
    <w:tmpl w:val="908AA97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46E271B"/>
    <w:multiLevelType w:val="multilevel"/>
    <w:tmpl w:val="FC166BF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</w:lvl>
    <w:lvl w:ilvl="3">
      <w:start w:val="1"/>
      <w:numFmt w:val="lowerLetter"/>
      <w:lvlText w:val="%4."/>
      <w:lvlJc w:val="left"/>
      <w:pPr>
        <w:tabs>
          <w:tab w:val="num" w:pos="2007"/>
        </w:tabs>
        <w:ind w:left="2007" w:hanging="36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19" w15:restartNumberingAfterBreak="0">
    <w:nsid w:val="34EF7C49"/>
    <w:multiLevelType w:val="hybridMultilevel"/>
    <w:tmpl w:val="9FC27D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9849A1"/>
    <w:multiLevelType w:val="multilevel"/>
    <w:tmpl w:val="DD745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3BD33EEA"/>
    <w:multiLevelType w:val="hybridMultilevel"/>
    <w:tmpl w:val="98FA21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7E097F"/>
    <w:multiLevelType w:val="multilevel"/>
    <w:tmpl w:val="DD745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41E9460E"/>
    <w:multiLevelType w:val="multilevel"/>
    <w:tmpl w:val="D23869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36958E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B6D4ADC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B9C5B3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E812D4"/>
    <w:multiLevelType w:val="hybridMultilevel"/>
    <w:tmpl w:val="8C74B1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46150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00A5D16"/>
    <w:multiLevelType w:val="multilevel"/>
    <w:tmpl w:val="E6587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566063AC"/>
    <w:multiLevelType w:val="hybridMultilevel"/>
    <w:tmpl w:val="05CCD8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694306"/>
    <w:multiLevelType w:val="hybridMultilevel"/>
    <w:tmpl w:val="E3140A1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8431F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C520DAC"/>
    <w:multiLevelType w:val="hybridMultilevel"/>
    <w:tmpl w:val="502E6A5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235FFF"/>
    <w:multiLevelType w:val="hybridMultilevel"/>
    <w:tmpl w:val="5CEE843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A0A3C18">
      <w:numFmt w:val="bullet"/>
      <w:lvlText w:val="–"/>
      <w:lvlJc w:val="left"/>
      <w:pPr>
        <w:ind w:left="1080" w:hanging="360"/>
      </w:pPr>
      <w:rPr>
        <w:rFonts w:ascii="Verdana" w:eastAsiaTheme="minorHAnsi" w:hAnsi="Verdana" w:cs="Arial" w:hint="default"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BCD6F916">
      <w:numFmt w:val="bullet"/>
      <w:lvlText w:val="•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921898"/>
    <w:multiLevelType w:val="multilevel"/>
    <w:tmpl w:val="0C0A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36" w15:restartNumberingAfterBreak="0">
    <w:nsid w:val="61A95995"/>
    <w:multiLevelType w:val="hybridMultilevel"/>
    <w:tmpl w:val="D0363ED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048C2"/>
    <w:multiLevelType w:val="multilevel"/>
    <w:tmpl w:val="221854A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38" w15:restartNumberingAfterBreak="0">
    <w:nsid w:val="65FE1182"/>
    <w:multiLevelType w:val="hybridMultilevel"/>
    <w:tmpl w:val="C1F6B4D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6772457"/>
    <w:multiLevelType w:val="hybridMultilevel"/>
    <w:tmpl w:val="C12C3D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2E2EA3"/>
    <w:multiLevelType w:val="multilevel"/>
    <w:tmpl w:val="E53E34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."/>
      <w:lvlJc w:val="left"/>
      <w:pPr>
        <w:tabs>
          <w:tab w:val="num" w:pos="1224"/>
        </w:tabs>
        <w:ind w:left="1224" w:hanging="504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78F2206C"/>
    <w:multiLevelType w:val="hybridMultilevel"/>
    <w:tmpl w:val="EE0839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8C15A2"/>
    <w:multiLevelType w:val="hybridMultilevel"/>
    <w:tmpl w:val="1F7645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387D8C"/>
    <w:multiLevelType w:val="hybridMultilevel"/>
    <w:tmpl w:val="4FA61C9A"/>
    <w:lvl w:ilvl="0" w:tplc="B6D8EC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03638842">
    <w:abstractNumId w:val="18"/>
  </w:num>
  <w:num w:numId="2" w16cid:durableId="1737169147">
    <w:abstractNumId w:val="37"/>
  </w:num>
  <w:num w:numId="3" w16cid:durableId="988244191">
    <w:abstractNumId w:val="40"/>
  </w:num>
  <w:num w:numId="4" w16cid:durableId="880021985">
    <w:abstractNumId w:val="6"/>
  </w:num>
  <w:num w:numId="5" w16cid:durableId="2142920632">
    <w:abstractNumId w:val="14"/>
  </w:num>
  <w:num w:numId="6" w16cid:durableId="940453223">
    <w:abstractNumId w:val="17"/>
  </w:num>
  <w:num w:numId="7" w16cid:durableId="1244414529">
    <w:abstractNumId w:val="2"/>
  </w:num>
  <w:num w:numId="8" w16cid:durableId="1682197142">
    <w:abstractNumId w:val="29"/>
  </w:num>
  <w:num w:numId="9" w16cid:durableId="33317214">
    <w:abstractNumId w:val="13"/>
  </w:num>
  <w:num w:numId="10" w16cid:durableId="1928079038">
    <w:abstractNumId w:val="12"/>
  </w:num>
  <w:num w:numId="11" w16cid:durableId="2113816295">
    <w:abstractNumId w:val="7"/>
  </w:num>
  <w:num w:numId="12" w16cid:durableId="1095133534">
    <w:abstractNumId w:val="8"/>
  </w:num>
  <w:num w:numId="13" w16cid:durableId="1777480737">
    <w:abstractNumId w:val="22"/>
  </w:num>
  <w:num w:numId="14" w16cid:durableId="1250850345">
    <w:abstractNumId w:val="5"/>
  </w:num>
  <w:num w:numId="15" w16cid:durableId="332997172">
    <w:abstractNumId w:val="20"/>
  </w:num>
  <w:num w:numId="16" w16cid:durableId="431558364">
    <w:abstractNumId w:val="23"/>
  </w:num>
  <w:num w:numId="17" w16cid:durableId="920719816">
    <w:abstractNumId w:val="0"/>
  </w:num>
  <w:num w:numId="18" w16cid:durableId="1099520129">
    <w:abstractNumId w:val="39"/>
  </w:num>
  <w:num w:numId="19" w16cid:durableId="586351356">
    <w:abstractNumId w:val="4"/>
  </w:num>
  <w:num w:numId="20" w16cid:durableId="426735526">
    <w:abstractNumId w:val="34"/>
  </w:num>
  <w:num w:numId="21" w16cid:durableId="933442470">
    <w:abstractNumId w:val="1"/>
  </w:num>
  <w:num w:numId="22" w16cid:durableId="50269368">
    <w:abstractNumId w:val="35"/>
  </w:num>
  <w:num w:numId="23" w16cid:durableId="1622489224">
    <w:abstractNumId w:val="10"/>
  </w:num>
  <w:num w:numId="24" w16cid:durableId="428501072">
    <w:abstractNumId w:val="21"/>
  </w:num>
  <w:num w:numId="25" w16cid:durableId="601181031">
    <w:abstractNumId w:val="33"/>
  </w:num>
  <w:num w:numId="26" w16cid:durableId="569727878">
    <w:abstractNumId w:val="19"/>
  </w:num>
  <w:num w:numId="27" w16cid:durableId="1509054514">
    <w:abstractNumId w:val="31"/>
  </w:num>
  <w:num w:numId="28" w16cid:durableId="718668339">
    <w:abstractNumId w:val="38"/>
  </w:num>
  <w:num w:numId="29" w16cid:durableId="2071004219">
    <w:abstractNumId w:val="42"/>
  </w:num>
  <w:num w:numId="30" w16cid:durableId="1422142522">
    <w:abstractNumId w:val="41"/>
  </w:num>
  <w:num w:numId="31" w16cid:durableId="816339188">
    <w:abstractNumId w:val="30"/>
  </w:num>
  <w:num w:numId="32" w16cid:durableId="1284112812">
    <w:abstractNumId w:val="15"/>
  </w:num>
  <w:num w:numId="33" w16cid:durableId="1632710115">
    <w:abstractNumId w:val="36"/>
  </w:num>
  <w:num w:numId="34" w16cid:durableId="1721393338">
    <w:abstractNumId w:val="24"/>
  </w:num>
  <w:num w:numId="35" w16cid:durableId="1736464196">
    <w:abstractNumId w:val="28"/>
  </w:num>
  <w:num w:numId="36" w16cid:durableId="220949369">
    <w:abstractNumId w:val="26"/>
  </w:num>
  <w:num w:numId="37" w16cid:durableId="481966545">
    <w:abstractNumId w:val="16"/>
  </w:num>
  <w:num w:numId="38" w16cid:durableId="2088766712">
    <w:abstractNumId w:val="9"/>
  </w:num>
  <w:num w:numId="39" w16cid:durableId="1086733101">
    <w:abstractNumId w:val="3"/>
  </w:num>
  <w:num w:numId="40" w16cid:durableId="1152674250">
    <w:abstractNumId w:val="25"/>
  </w:num>
  <w:num w:numId="41" w16cid:durableId="1812482419">
    <w:abstractNumId w:val="11"/>
  </w:num>
  <w:num w:numId="42" w16cid:durableId="755056254">
    <w:abstractNumId w:val="32"/>
  </w:num>
  <w:num w:numId="43" w16cid:durableId="1544908268">
    <w:abstractNumId w:val="27"/>
  </w:num>
  <w:num w:numId="44" w16cid:durableId="97414483">
    <w:abstractNumId w:val="4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05"/>
    <w:rsid w:val="000023AD"/>
    <w:rsid w:val="00004668"/>
    <w:rsid w:val="00007FD5"/>
    <w:rsid w:val="00115686"/>
    <w:rsid w:val="001321B0"/>
    <w:rsid w:val="00162905"/>
    <w:rsid w:val="00171B98"/>
    <w:rsid w:val="00196BCB"/>
    <w:rsid w:val="001E7C50"/>
    <w:rsid w:val="00241569"/>
    <w:rsid w:val="00262EF8"/>
    <w:rsid w:val="00263513"/>
    <w:rsid w:val="00281F1A"/>
    <w:rsid w:val="002B3960"/>
    <w:rsid w:val="00373939"/>
    <w:rsid w:val="003971DD"/>
    <w:rsid w:val="003C6C08"/>
    <w:rsid w:val="003D06F6"/>
    <w:rsid w:val="004500F7"/>
    <w:rsid w:val="0047782F"/>
    <w:rsid w:val="00485BF9"/>
    <w:rsid w:val="004C2CFC"/>
    <w:rsid w:val="0055596E"/>
    <w:rsid w:val="00557B9C"/>
    <w:rsid w:val="00570231"/>
    <w:rsid w:val="00606009"/>
    <w:rsid w:val="006A3ABB"/>
    <w:rsid w:val="006D7253"/>
    <w:rsid w:val="006E5805"/>
    <w:rsid w:val="00711FF2"/>
    <w:rsid w:val="00741277"/>
    <w:rsid w:val="00745B3C"/>
    <w:rsid w:val="007709AA"/>
    <w:rsid w:val="007C3D1D"/>
    <w:rsid w:val="007F08BB"/>
    <w:rsid w:val="0084659C"/>
    <w:rsid w:val="008A6FE6"/>
    <w:rsid w:val="0090157A"/>
    <w:rsid w:val="009935BD"/>
    <w:rsid w:val="009B778A"/>
    <w:rsid w:val="00A55016"/>
    <w:rsid w:val="00A82070"/>
    <w:rsid w:val="00B16060"/>
    <w:rsid w:val="00B46AFA"/>
    <w:rsid w:val="00B61844"/>
    <w:rsid w:val="00B7749B"/>
    <w:rsid w:val="00B80FA3"/>
    <w:rsid w:val="00B851A7"/>
    <w:rsid w:val="00BB2A6E"/>
    <w:rsid w:val="00C245F2"/>
    <w:rsid w:val="00C74019"/>
    <w:rsid w:val="00C921A6"/>
    <w:rsid w:val="00CA0C6F"/>
    <w:rsid w:val="00CD328F"/>
    <w:rsid w:val="00D0598A"/>
    <w:rsid w:val="00D16AE4"/>
    <w:rsid w:val="00D30754"/>
    <w:rsid w:val="00DB5F39"/>
    <w:rsid w:val="00E2382C"/>
    <w:rsid w:val="00E61B1E"/>
    <w:rsid w:val="00E9739D"/>
    <w:rsid w:val="00EC4666"/>
    <w:rsid w:val="00EC7311"/>
    <w:rsid w:val="00F41DCC"/>
    <w:rsid w:val="00F5387F"/>
    <w:rsid w:val="00FB26AA"/>
    <w:rsid w:val="00FC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558DE"/>
  <w15:docId w15:val="{4C933120-5DDD-4893-B940-44E015E2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5805"/>
    <w:pPr>
      <w:keepNext/>
      <w:keepLines/>
      <w:spacing w:before="400" w:after="40" w:line="240" w:lineRule="auto"/>
      <w:outlineLvl w:val="0"/>
    </w:pPr>
    <w:rPr>
      <w:rFonts w:ascii="Calibri Light" w:eastAsia="SimSun" w:hAnsi="Calibri Light" w:cs="Times New Roman"/>
      <w:cap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5805"/>
    <w:rPr>
      <w:rFonts w:ascii="Calibri Light" w:eastAsia="SimSun" w:hAnsi="Calibri Light" w:cs="Times New Roman"/>
      <w:caps/>
      <w:sz w:val="36"/>
      <w:szCs w:val="36"/>
      <w:lang w:eastAsia="es-ES"/>
    </w:rPr>
  </w:style>
  <w:style w:type="table" w:styleId="Tablaconcuadrcula">
    <w:name w:val="Table Grid"/>
    <w:basedOn w:val="Tablanormal"/>
    <w:uiPriority w:val="39"/>
    <w:rsid w:val="006E5805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6E5805"/>
    <w:pPr>
      <w:spacing w:after="0" w:line="240" w:lineRule="auto"/>
      <w:ind w:left="720"/>
      <w:contextualSpacing/>
      <w:jc w:val="both"/>
    </w:pPr>
    <w:rPr>
      <w:rFonts w:ascii="Arial" w:hAnsi="Arial" w:cs="Arial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B851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851A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851A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851A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851A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5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51A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4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1277"/>
  </w:style>
  <w:style w:type="paragraph" w:styleId="Piedepgina">
    <w:name w:val="footer"/>
    <w:basedOn w:val="Normal"/>
    <w:link w:val="PiedepginaCar"/>
    <w:uiPriority w:val="99"/>
    <w:unhideWhenUsed/>
    <w:rsid w:val="007412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1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0A32B-A28A-41CC-AA53-F06835E4A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2770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Rodríguez Blanco</dc:creator>
  <cp:lastModifiedBy>Candelaria Sanchez</cp:lastModifiedBy>
  <cp:revision>2</cp:revision>
  <cp:lastPrinted>2024-02-29T13:20:00Z</cp:lastPrinted>
  <dcterms:created xsi:type="dcterms:W3CDTF">2026-10-25T18:09:00Z</dcterms:created>
  <dcterms:modified xsi:type="dcterms:W3CDTF">2026-10-25T18:09:00Z</dcterms:modified>
</cp:coreProperties>
</file>