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6D1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29175" cy="2869590"/>
            <wp:effectExtent l="0" t="0" r="0" b="6985"/>
            <wp:docPr id="1" name="Imagen 1" descr="C:\DOC GRAL\Documentos 16\Col Quimi\Logos\Copicolor Logos 12 15 C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 GRAL\Documentos 16\Col Quimi\Logos\Copicolor Logos 12 15 C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607" cy="28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Pr="006D1D77" w:rsidRDefault="006D1D77" w:rsidP="006D1D7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D1D77">
        <w:rPr>
          <w:rFonts w:ascii="Arial" w:hAnsi="Arial" w:cs="Arial"/>
          <w:b/>
          <w:sz w:val="56"/>
          <w:szCs w:val="56"/>
        </w:rPr>
        <w:t>MEMORIA 201</w:t>
      </w:r>
      <w:r w:rsidR="00182776">
        <w:rPr>
          <w:rFonts w:ascii="Arial" w:hAnsi="Arial" w:cs="Arial"/>
          <w:b/>
          <w:sz w:val="56"/>
          <w:szCs w:val="56"/>
        </w:rPr>
        <w:t>8</w:t>
      </w: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Pr="006D1D77" w:rsidRDefault="009A661B" w:rsidP="006D1D7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Febrero</w:t>
      </w:r>
      <w:r w:rsidR="00C86F87">
        <w:rPr>
          <w:rFonts w:ascii="Arial" w:hAnsi="Arial" w:cs="Arial"/>
          <w:b/>
          <w:sz w:val="28"/>
          <w:szCs w:val="28"/>
        </w:rPr>
        <w:t xml:space="preserve"> 201</w:t>
      </w:r>
      <w:r w:rsidR="00182776">
        <w:rPr>
          <w:rFonts w:ascii="Arial" w:hAnsi="Arial" w:cs="Arial"/>
          <w:b/>
          <w:sz w:val="28"/>
          <w:szCs w:val="28"/>
        </w:rPr>
        <w:t>9</w:t>
      </w:r>
    </w:p>
    <w:p w:rsidR="00151FBB" w:rsidRPr="00A825DA" w:rsidRDefault="00151FBB" w:rsidP="00A8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br w:type="page"/>
      </w:r>
    </w:p>
    <w:p w:rsidR="00EB33B9" w:rsidRDefault="00EB33B9" w:rsidP="00EB33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33B9">
        <w:rPr>
          <w:rFonts w:ascii="Arial" w:hAnsi="Arial" w:cs="Arial"/>
          <w:b/>
          <w:sz w:val="24"/>
          <w:szCs w:val="24"/>
        </w:rPr>
        <w:lastRenderedPageBreak/>
        <w:t>INDICE</w:t>
      </w:r>
    </w:p>
    <w:p w:rsidR="00E11534" w:rsidRPr="00EB33B9" w:rsidRDefault="00E11534" w:rsidP="00EB33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1. </w:t>
      </w:r>
      <w:r w:rsidR="00D548CE" w:rsidRPr="0017294B">
        <w:rPr>
          <w:rFonts w:ascii="Arial" w:hAnsi="Arial" w:cs="Arial"/>
          <w:b/>
          <w:sz w:val="24"/>
          <w:szCs w:val="24"/>
        </w:rPr>
        <w:t>Ó</w:t>
      </w:r>
      <w:r w:rsidR="00D548CE">
        <w:rPr>
          <w:rFonts w:ascii="Arial" w:hAnsi="Arial" w:cs="Arial"/>
          <w:b/>
          <w:sz w:val="24"/>
          <w:szCs w:val="24"/>
        </w:rPr>
        <w:t>rganos de gobierno, Estatutos, Reglamento de RI</w:t>
      </w:r>
      <w:r w:rsidRPr="0017294B">
        <w:rPr>
          <w:rFonts w:ascii="Arial" w:hAnsi="Arial" w:cs="Arial"/>
          <w:b/>
          <w:sz w:val="24"/>
          <w:szCs w:val="24"/>
        </w:rPr>
        <w:t xml:space="preserve"> </w:t>
      </w:r>
      <w:r w:rsidR="00D548CE">
        <w:rPr>
          <w:rFonts w:ascii="Arial" w:hAnsi="Arial" w:cs="Arial"/>
          <w:b/>
          <w:sz w:val="24"/>
          <w:szCs w:val="24"/>
        </w:rPr>
        <w:t>y Comisiones</w:t>
      </w:r>
    </w:p>
    <w:p w:rsid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1.1. Composición de la Junta de Gobierno y Administración</w:t>
      </w:r>
    </w:p>
    <w:p w:rsidR="00D548CE" w:rsidRDefault="00D548CE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Nuevos Estatutos</w:t>
      </w:r>
      <w:r w:rsidR="00826BA0">
        <w:rPr>
          <w:rFonts w:ascii="Arial" w:hAnsi="Arial" w:cs="Arial"/>
          <w:b/>
          <w:sz w:val="24"/>
          <w:szCs w:val="24"/>
        </w:rPr>
        <w:t xml:space="preserve"> </w:t>
      </w:r>
      <w:r w:rsidR="00F91902">
        <w:rPr>
          <w:rFonts w:ascii="Arial" w:hAnsi="Arial" w:cs="Arial"/>
          <w:b/>
          <w:sz w:val="24"/>
          <w:szCs w:val="24"/>
        </w:rPr>
        <w:t xml:space="preserve">del </w:t>
      </w:r>
      <w:r w:rsidR="00826BA0">
        <w:rPr>
          <w:rFonts w:ascii="Arial" w:hAnsi="Arial" w:cs="Arial"/>
          <w:b/>
          <w:sz w:val="24"/>
          <w:szCs w:val="24"/>
        </w:rPr>
        <w:t>COQC</w:t>
      </w:r>
    </w:p>
    <w:p w:rsidR="00D548CE" w:rsidRDefault="00D548CE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 Nuevo Reglamento de Régimen Interior</w:t>
      </w:r>
      <w:r w:rsidR="00826BA0">
        <w:rPr>
          <w:rFonts w:ascii="Arial" w:hAnsi="Arial" w:cs="Arial"/>
          <w:b/>
          <w:sz w:val="24"/>
          <w:szCs w:val="24"/>
        </w:rPr>
        <w:t xml:space="preserve"> </w:t>
      </w:r>
      <w:r w:rsidR="00F91902">
        <w:rPr>
          <w:rFonts w:ascii="Arial" w:hAnsi="Arial" w:cs="Arial"/>
          <w:b/>
          <w:sz w:val="24"/>
          <w:szCs w:val="24"/>
        </w:rPr>
        <w:t xml:space="preserve">del </w:t>
      </w:r>
      <w:r w:rsidR="00826BA0">
        <w:rPr>
          <w:rFonts w:ascii="Arial" w:hAnsi="Arial" w:cs="Arial"/>
          <w:b/>
          <w:sz w:val="24"/>
          <w:szCs w:val="24"/>
        </w:rPr>
        <w:t>COQC</w:t>
      </w:r>
    </w:p>
    <w:p w:rsidR="00D548CE" w:rsidRPr="0017294B" w:rsidRDefault="00D548CE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1.4. Nuevas Comisiones </w:t>
      </w:r>
      <w:r w:rsidR="00826BA0">
        <w:rPr>
          <w:rFonts w:ascii="Arial" w:hAnsi="Arial" w:cs="Arial"/>
          <w:b/>
          <w:sz w:val="24"/>
          <w:szCs w:val="24"/>
        </w:rPr>
        <w:t xml:space="preserve">temáticas </w:t>
      </w:r>
      <w:r w:rsidR="00F9190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olegiales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1.</w:t>
      </w:r>
      <w:r w:rsidR="00D548CE">
        <w:rPr>
          <w:rFonts w:ascii="Arial" w:hAnsi="Arial" w:cs="Arial"/>
          <w:b/>
          <w:sz w:val="24"/>
          <w:szCs w:val="24"/>
        </w:rPr>
        <w:t>5</w:t>
      </w:r>
      <w:r w:rsidRPr="0017294B">
        <w:rPr>
          <w:rFonts w:ascii="Arial" w:hAnsi="Arial" w:cs="Arial"/>
          <w:b/>
          <w:sz w:val="24"/>
          <w:szCs w:val="24"/>
        </w:rPr>
        <w:t xml:space="preserve">. </w:t>
      </w:r>
      <w:r w:rsidR="00D548CE">
        <w:rPr>
          <w:rFonts w:ascii="Arial" w:hAnsi="Arial" w:cs="Arial"/>
          <w:b/>
          <w:sz w:val="24"/>
          <w:szCs w:val="24"/>
        </w:rPr>
        <w:t xml:space="preserve">Celebración </w:t>
      </w:r>
      <w:r w:rsidR="00EE1A7F">
        <w:rPr>
          <w:rFonts w:ascii="Arial" w:hAnsi="Arial" w:cs="Arial"/>
          <w:b/>
          <w:sz w:val="24"/>
          <w:szCs w:val="24"/>
        </w:rPr>
        <w:t xml:space="preserve">de </w:t>
      </w:r>
      <w:r w:rsidRPr="0017294B">
        <w:rPr>
          <w:rFonts w:ascii="Arial" w:hAnsi="Arial" w:cs="Arial"/>
          <w:b/>
          <w:sz w:val="24"/>
          <w:szCs w:val="24"/>
        </w:rPr>
        <w:t>Juntas de Gobierno</w:t>
      </w:r>
      <w:r w:rsidR="00E11534">
        <w:rPr>
          <w:rFonts w:ascii="Arial" w:hAnsi="Arial" w:cs="Arial"/>
          <w:b/>
          <w:sz w:val="24"/>
          <w:szCs w:val="24"/>
        </w:rPr>
        <w:t xml:space="preserve"> y </w:t>
      </w:r>
      <w:r w:rsidRPr="0017294B">
        <w:rPr>
          <w:rFonts w:ascii="Arial" w:hAnsi="Arial" w:cs="Arial"/>
          <w:b/>
          <w:sz w:val="24"/>
          <w:szCs w:val="24"/>
        </w:rPr>
        <w:t>Juntas Generales</w:t>
      </w: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2. COLEGIADOS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2.1. Altas</w:t>
      </w:r>
      <w:r w:rsidR="004C1518">
        <w:rPr>
          <w:rFonts w:ascii="Arial" w:hAnsi="Arial" w:cs="Arial"/>
          <w:b/>
          <w:sz w:val="24"/>
          <w:szCs w:val="24"/>
        </w:rPr>
        <w:t xml:space="preserve"> y </w:t>
      </w:r>
      <w:r w:rsidRPr="0017294B">
        <w:rPr>
          <w:rFonts w:ascii="Arial" w:hAnsi="Arial" w:cs="Arial"/>
          <w:b/>
          <w:sz w:val="24"/>
          <w:szCs w:val="24"/>
        </w:rPr>
        <w:t xml:space="preserve">Bajas </w:t>
      </w:r>
      <w:r w:rsidR="00F91902">
        <w:rPr>
          <w:rFonts w:ascii="Arial" w:hAnsi="Arial" w:cs="Arial"/>
          <w:b/>
          <w:sz w:val="24"/>
          <w:szCs w:val="24"/>
        </w:rPr>
        <w:t>Colegiales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2.2. Cuota Colegial</w:t>
      </w:r>
    </w:p>
    <w:p w:rsidR="0017294B" w:rsidRDefault="008B416A" w:rsidP="00B609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416A">
        <w:rPr>
          <w:rFonts w:ascii="Arial" w:hAnsi="Arial" w:cs="Arial"/>
          <w:b/>
          <w:sz w:val="24"/>
          <w:szCs w:val="24"/>
        </w:rPr>
        <w:t>3. VISADOS COLEGI</w:t>
      </w:r>
      <w:r w:rsidR="00F91902">
        <w:rPr>
          <w:rFonts w:ascii="Arial" w:hAnsi="Arial" w:cs="Arial"/>
          <w:b/>
          <w:sz w:val="24"/>
          <w:szCs w:val="24"/>
        </w:rPr>
        <w:t>ALES</w:t>
      </w:r>
      <w:r w:rsidR="00B60945">
        <w:rPr>
          <w:rFonts w:ascii="Arial" w:hAnsi="Arial" w:cs="Arial"/>
          <w:b/>
          <w:sz w:val="24"/>
          <w:szCs w:val="24"/>
        </w:rPr>
        <w:t xml:space="preserve">: </w:t>
      </w:r>
      <w:r w:rsidR="00282966">
        <w:rPr>
          <w:rFonts w:ascii="Arial" w:hAnsi="Arial" w:cs="Arial"/>
          <w:b/>
          <w:sz w:val="24"/>
          <w:szCs w:val="24"/>
        </w:rPr>
        <w:t>Proyectos, Informes y Certificados</w:t>
      </w:r>
    </w:p>
    <w:p w:rsidR="0017294B" w:rsidRPr="0017294B" w:rsidRDefault="0017294B" w:rsidP="0060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4. </w:t>
      </w:r>
      <w:r w:rsidR="0060683B">
        <w:rPr>
          <w:rFonts w:ascii="Arial" w:hAnsi="Arial" w:cs="Arial"/>
          <w:b/>
          <w:sz w:val="24"/>
          <w:szCs w:val="24"/>
        </w:rPr>
        <w:t>BALANCE Y CUENTAS 201</w:t>
      </w:r>
      <w:r w:rsidR="00D548CE">
        <w:rPr>
          <w:rFonts w:ascii="Arial" w:hAnsi="Arial" w:cs="Arial"/>
          <w:b/>
          <w:sz w:val="24"/>
          <w:szCs w:val="24"/>
        </w:rPr>
        <w:t>8</w:t>
      </w:r>
      <w:r w:rsidR="0060683B">
        <w:rPr>
          <w:rFonts w:ascii="Arial" w:hAnsi="Arial" w:cs="Arial"/>
          <w:b/>
          <w:sz w:val="24"/>
          <w:szCs w:val="24"/>
        </w:rPr>
        <w:t xml:space="preserve">. </w:t>
      </w:r>
      <w:r w:rsidRPr="0017294B">
        <w:rPr>
          <w:rFonts w:ascii="Arial" w:hAnsi="Arial" w:cs="Arial"/>
          <w:b/>
          <w:sz w:val="24"/>
          <w:szCs w:val="24"/>
        </w:rPr>
        <w:t>PRESUPUESTO 201</w:t>
      </w:r>
      <w:r w:rsidR="00D548CE">
        <w:rPr>
          <w:rFonts w:ascii="Arial" w:hAnsi="Arial" w:cs="Arial"/>
          <w:b/>
          <w:sz w:val="24"/>
          <w:szCs w:val="24"/>
        </w:rPr>
        <w:t>9</w:t>
      </w: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 SERVICIOS AL COLEGIADO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5.1. Defensa de la profesión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5.2. </w:t>
      </w:r>
      <w:r w:rsidR="00707F5F">
        <w:rPr>
          <w:rFonts w:ascii="Arial" w:hAnsi="Arial" w:cs="Arial"/>
          <w:b/>
          <w:sz w:val="24"/>
          <w:szCs w:val="24"/>
        </w:rPr>
        <w:t xml:space="preserve">Empleabilidad: Recursos, Orientación y Ofertas </w:t>
      </w:r>
      <w:r w:rsidR="003D2616">
        <w:rPr>
          <w:rFonts w:ascii="Arial" w:hAnsi="Arial" w:cs="Arial"/>
          <w:b/>
          <w:sz w:val="24"/>
          <w:szCs w:val="24"/>
        </w:rPr>
        <w:t>de Empleo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5.3. Tarjeta de colegiación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5.4. Circulares informativas y Redes Sociales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5.5. </w:t>
      </w:r>
      <w:r w:rsidR="001F7740">
        <w:rPr>
          <w:rFonts w:ascii="Arial" w:hAnsi="Arial" w:cs="Arial"/>
          <w:b/>
          <w:sz w:val="24"/>
          <w:szCs w:val="24"/>
        </w:rPr>
        <w:t xml:space="preserve">Comunicaciones: </w:t>
      </w:r>
      <w:r w:rsidRPr="0017294B">
        <w:rPr>
          <w:rFonts w:ascii="Arial" w:hAnsi="Arial" w:cs="Arial"/>
          <w:b/>
          <w:sz w:val="24"/>
          <w:szCs w:val="24"/>
        </w:rPr>
        <w:t>Página Web</w:t>
      </w:r>
      <w:r w:rsidR="001F7740">
        <w:rPr>
          <w:rFonts w:ascii="Arial" w:hAnsi="Arial" w:cs="Arial"/>
          <w:b/>
          <w:sz w:val="24"/>
          <w:szCs w:val="24"/>
        </w:rPr>
        <w:t xml:space="preserve">, </w:t>
      </w:r>
      <w:r w:rsidR="00FE5161">
        <w:rPr>
          <w:rFonts w:ascii="Arial" w:hAnsi="Arial" w:cs="Arial"/>
          <w:b/>
          <w:sz w:val="24"/>
          <w:szCs w:val="24"/>
        </w:rPr>
        <w:t xml:space="preserve">Memoria de actividades, </w:t>
      </w:r>
      <w:r w:rsidRPr="0017294B">
        <w:rPr>
          <w:rFonts w:ascii="Arial" w:hAnsi="Arial" w:cs="Arial"/>
          <w:b/>
          <w:sz w:val="24"/>
          <w:szCs w:val="24"/>
        </w:rPr>
        <w:t xml:space="preserve">Ventanilla Única </w:t>
      </w:r>
      <w:r w:rsidR="00FE5161">
        <w:rPr>
          <w:rFonts w:ascii="Arial" w:hAnsi="Arial" w:cs="Arial"/>
          <w:b/>
          <w:sz w:val="24"/>
          <w:szCs w:val="24"/>
        </w:rPr>
        <w:t>y cuenta de correo corporativo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5.6. </w:t>
      </w:r>
      <w:r w:rsidR="003D2616">
        <w:rPr>
          <w:rFonts w:ascii="Arial" w:hAnsi="Arial" w:cs="Arial"/>
          <w:b/>
          <w:sz w:val="24"/>
          <w:szCs w:val="24"/>
        </w:rPr>
        <w:t>Sala de Reuniones</w:t>
      </w:r>
      <w:r w:rsidR="001F7740">
        <w:rPr>
          <w:rFonts w:ascii="Arial" w:hAnsi="Arial" w:cs="Arial"/>
          <w:b/>
          <w:sz w:val="24"/>
          <w:szCs w:val="24"/>
        </w:rPr>
        <w:t xml:space="preserve">, Biblioteca </w:t>
      </w:r>
      <w:r w:rsidR="003D2616">
        <w:rPr>
          <w:rFonts w:ascii="Arial" w:hAnsi="Arial" w:cs="Arial"/>
          <w:b/>
          <w:sz w:val="24"/>
          <w:szCs w:val="24"/>
        </w:rPr>
        <w:t>y Servicio Informático</w:t>
      </w:r>
    </w:p>
    <w:p w:rsidR="001F7740" w:rsidRDefault="001F7740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F7740">
        <w:rPr>
          <w:rFonts w:ascii="Arial" w:hAnsi="Arial" w:cs="Arial"/>
          <w:b/>
          <w:sz w:val="24"/>
          <w:szCs w:val="24"/>
        </w:rPr>
        <w:t xml:space="preserve">5.7. </w:t>
      </w:r>
      <w:r w:rsidR="00174112">
        <w:rPr>
          <w:rFonts w:ascii="Arial" w:hAnsi="Arial" w:cs="Arial"/>
          <w:b/>
          <w:sz w:val="24"/>
          <w:szCs w:val="24"/>
        </w:rPr>
        <w:t xml:space="preserve">Gerencia y </w:t>
      </w:r>
      <w:r>
        <w:rPr>
          <w:rFonts w:ascii="Arial" w:hAnsi="Arial" w:cs="Arial"/>
          <w:b/>
          <w:sz w:val="24"/>
          <w:szCs w:val="24"/>
        </w:rPr>
        <w:t>Secretaria del Colegio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5.8. Código Deontológico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5.9. Procedimientos informativos y sancionadores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5.10. Quejas y Reclamaciones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5.11. </w:t>
      </w:r>
      <w:r w:rsidR="00E11534">
        <w:rPr>
          <w:rFonts w:ascii="Arial" w:hAnsi="Arial" w:cs="Arial"/>
          <w:b/>
          <w:sz w:val="24"/>
          <w:szCs w:val="24"/>
        </w:rPr>
        <w:t xml:space="preserve">Reglamento General </w:t>
      </w:r>
      <w:r w:rsidRPr="0017294B">
        <w:rPr>
          <w:rFonts w:ascii="Arial" w:hAnsi="Arial" w:cs="Arial"/>
          <w:b/>
          <w:sz w:val="24"/>
          <w:szCs w:val="24"/>
        </w:rPr>
        <w:t>de Protección de Datos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5.12. Certificados de Firma Digital del COQC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5.13. Inscripciones en el Registro de Colegios Profesionales de Canarias</w:t>
      </w:r>
    </w:p>
    <w:p w:rsid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5.14. Consejo Canario de Residuos del Gob</w:t>
      </w:r>
      <w:r>
        <w:rPr>
          <w:rFonts w:ascii="Arial" w:hAnsi="Arial" w:cs="Arial"/>
          <w:b/>
          <w:sz w:val="24"/>
          <w:szCs w:val="24"/>
        </w:rPr>
        <w:t xml:space="preserve">ierno de </w:t>
      </w:r>
      <w:r w:rsidRPr="0017294B">
        <w:rPr>
          <w:rFonts w:ascii="Arial" w:hAnsi="Arial" w:cs="Arial"/>
          <w:b/>
          <w:sz w:val="24"/>
          <w:szCs w:val="24"/>
        </w:rPr>
        <w:t>Can</w:t>
      </w:r>
      <w:r>
        <w:rPr>
          <w:rFonts w:ascii="Arial" w:hAnsi="Arial" w:cs="Arial"/>
          <w:b/>
          <w:sz w:val="24"/>
          <w:szCs w:val="24"/>
        </w:rPr>
        <w:t>arias</w:t>
      </w:r>
    </w:p>
    <w:p w:rsidR="00BC151E" w:rsidRDefault="00BC151E" w:rsidP="00047D1A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</w:t>
      </w:r>
      <w:r w:rsidR="004745C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Registro Nacional de Titulados Universitarios Oficiales</w:t>
      </w:r>
    </w:p>
    <w:p w:rsidR="00AA1D59" w:rsidRDefault="00AA1D59" w:rsidP="00047D1A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</w:t>
      </w:r>
      <w:r w:rsidR="004745C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 Listado de Químicos colegiados para Peritos</w:t>
      </w:r>
      <w:r w:rsidR="00467C0C">
        <w:rPr>
          <w:rFonts w:ascii="Arial" w:hAnsi="Arial" w:cs="Arial"/>
          <w:b/>
          <w:sz w:val="24"/>
          <w:szCs w:val="24"/>
        </w:rPr>
        <w:t xml:space="preserve"> Judiciales</w:t>
      </w:r>
    </w:p>
    <w:p w:rsidR="001137DA" w:rsidRPr="0017294B" w:rsidRDefault="003D2616" w:rsidP="001137DA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5.17</w:t>
      </w:r>
      <w:r w:rsidR="001137DA">
        <w:rPr>
          <w:rFonts w:ascii="Arial" w:hAnsi="Arial" w:cs="Arial"/>
          <w:b/>
          <w:sz w:val="24"/>
          <w:szCs w:val="24"/>
        </w:rPr>
        <w:t>.</w:t>
      </w:r>
      <w:r w:rsidR="001137DA" w:rsidRPr="0017294B">
        <w:rPr>
          <w:rFonts w:ascii="Arial" w:hAnsi="Arial" w:cs="Arial"/>
          <w:b/>
          <w:sz w:val="24"/>
          <w:szCs w:val="24"/>
        </w:rPr>
        <w:t xml:space="preserve"> Mutualidad de Químicos </w:t>
      </w:r>
      <w:proofErr w:type="spellStart"/>
      <w:r w:rsidR="001137DA" w:rsidRPr="0017294B">
        <w:rPr>
          <w:rFonts w:ascii="Arial" w:hAnsi="Arial" w:cs="Arial"/>
          <w:b/>
          <w:sz w:val="24"/>
          <w:szCs w:val="24"/>
        </w:rPr>
        <w:t>hna</w:t>
      </w:r>
      <w:proofErr w:type="spellEnd"/>
    </w:p>
    <w:p w:rsidR="003D2616" w:rsidRPr="0017294B" w:rsidRDefault="003D2616" w:rsidP="001F774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5.18</w:t>
      </w:r>
      <w:r w:rsidR="001137DA" w:rsidRPr="0017294B">
        <w:rPr>
          <w:rFonts w:ascii="Arial" w:hAnsi="Arial" w:cs="Arial"/>
          <w:b/>
          <w:sz w:val="24"/>
          <w:szCs w:val="24"/>
        </w:rPr>
        <w:t>. Seguros</w:t>
      </w:r>
      <w:r w:rsidR="00275303">
        <w:rPr>
          <w:rFonts w:ascii="Arial" w:hAnsi="Arial" w:cs="Arial"/>
          <w:b/>
          <w:sz w:val="24"/>
          <w:szCs w:val="24"/>
        </w:rPr>
        <w:t xml:space="preserve"> PSN</w:t>
      </w:r>
      <w:r>
        <w:rPr>
          <w:rFonts w:ascii="Arial" w:hAnsi="Arial" w:cs="Arial"/>
          <w:b/>
          <w:sz w:val="24"/>
          <w:szCs w:val="24"/>
        </w:rPr>
        <w:t>: R.C. Profesional, Colectiv</w:t>
      </w:r>
      <w:r w:rsidR="004C151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de Accidente</w:t>
      </w:r>
      <w:r w:rsidR="004C151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y Planes de Pensiones.</w:t>
      </w:r>
    </w:p>
    <w:p w:rsidR="00FE5161" w:rsidRDefault="00FE5161" w:rsidP="00FE5161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5.19</w:t>
      </w:r>
      <w:r w:rsidRPr="004649D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Asesoría Jurídica </w:t>
      </w:r>
      <w:r w:rsidR="00275303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Abogados “Alonso &amp; Díaz”</w:t>
      </w: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6. </w:t>
      </w:r>
      <w:r w:rsidRPr="0017294B">
        <w:rPr>
          <w:rFonts w:ascii="Arial" w:hAnsi="Arial" w:cs="Arial"/>
          <w:b/>
          <w:caps/>
          <w:sz w:val="24"/>
          <w:szCs w:val="24"/>
        </w:rPr>
        <w:t>Memoria de actuaciones con los Convenios del Colegio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6.1. Consejo General de Colegios </w:t>
      </w:r>
      <w:r w:rsidR="00047D1A">
        <w:rPr>
          <w:rFonts w:ascii="Arial" w:hAnsi="Arial" w:cs="Arial"/>
          <w:b/>
          <w:sz w:val="24"/>
          <w:szCs w:val="24"/>
        </w:rPr>
        <w:t>Oficiales de Químicos de España</w:t>
      </w:r>
    </w:p>
    <w:p w:rsidR="007A5855" w:rsidRDefault="007A5855" w:rsidP="00047D1A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7A5855">
        <w:rPr>
          <w:rFonts w:ascii="Arial" w:hAnsi="Arial" w:cs="Arial"/>
          <w:b/>
          <w:sz w:val="24"/>
          <w:szCs w:val="24"/>
        </w:rPr>
        <w:t>6.</w:t>
      </w:r>
      <w:r w:rsidR="00FA77C0">
        <w:rPr>
          <w:rFonts w:ascii="Arial" w:hAnsi="Arial" w:cs="Arial"/>
          <w:b/>
          <w:sz w:val="24"/>
          <w:szCs w:val="24"/>
        </w:rPr>
        <w:t>2</w:t>
      </w:r>
      <w:r w:rsidRPr="007A5855">
        <w:rPr>
          <w:rFonts w:ascii="Arial" w:hAnsi="Arial" w:cs="Arial"/>
          <w:b/>
          <w:sz w:val="24"/>
          <w:szCs w:val="24"/>
        </w:rPr>
        <w:t>. Asociación de Químicos e Ingenieros Químicos de Canarias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6.</w:t>
      </w:r>
      <w:r w:rsidR="00FA77C0">
        <w:rPr>
          <w:rFonts w:ascii="Arial" w:hAnsi="Arial" w:cs="Arial"/>
          <w:b/>
          <w:sz w:val="24"/>
          <w:szCs w:val="24"/>
        </w:rPr>
        <w:t>3</w:t>
      </w:r>
      <w:r w:rsidRPr="0017294B">
        <w:rPr>
          <w:rFonts w:ascii="Arial" w:hAnsi="Arial" w:cs="Arial"/>
          <w:b/>
          <w:sz w:val="24"/>
          <w:szCs w:val="24"/>
        </w:rPr>
        <w:t xml:space="preserve">. </w:t>
      </w:r>
      <w:r w:rsidR="00707F5F">
        <w:rPr>
          <w:rFonts w:ascii="Arial" w:hAnsi="Arial" w:cs="Arial"/>
          <w:b/>
          <w:sz w:val="24"/>
          <w:szCs w:val="24"/>
        </w:rPr>
        <w:t>Unión de Colegios Profesionales</w:t>
      </w:r>
      <w:r w:rsidR="00E11534">
        <w:rPr>
          <w:rFonts w:ascii="Arial" w:hAnsi="Arial" w:cs="Arial"/>
          <w:b/>
          <w:sz w:val="24"/>
          <w:szCs w:val="24"/>
        </w:rPr>
        <w:t xml:space="preserve"> - UP</w:t>
      </w:r>
      <w:r w:rsidR="00707F5F">
        <w:rPr>
          <w:rFonts w:ascii="Arial" w:hAnsi="Arial" w:cs="Arial"/>
          <w:b/>
          <w:sz w:val="24"/>
          <w:szCs w:val="24"/>
        </w:rPr>
        <w:t xml:space="preserve"> y </w:t>
      </w:r>
      <w:r w:rsidRPr="0017294B">
        <w:rPr>
          <w:rFonts w:ascii="Arial" w:hAnsi="Arial" w:cs="Arial"/>
          <w:b/>
          <w:sz w:val="24"/>
          <w:szCs w:val="24"/>
        </w:rPr>
        <w:t>Unión</w:t>
      </w:r>
      <w:r w:rsidR="00047D1A">
        <w:rPr>
          <w:rFonts w:ascii="Arial" w:hAnsi="Arial" w:cs="Arial"/>
          <w:b/>
          <w:sz w:val="24"/>
          <w:szCs w:val="24"/>
        </w:rPr>
        <w:t xml:space="preserve"> Profesional de Canarias</w:t>
      </w:r>
      <w:r w:rsidR="00E11534">
        <w:rPr>
          <w:rFonts w:ascii="Arial" w:hAnsi="Arial" w:cs="Arial"/>
          <w:b/>
          <w:sz w:val="24"/>
          <w:szCs w:val="24"/>
        </w:rPr>
        <w:t xml:space="preserve"> - </w:t>
      </w:r>
      <w:r w:rsidR="00047D1A">
        <w:rPr>
          <w:rFonts w:ascii="Arial" w:hAnsi="Arial" w:cs="Arial"/>
          <w:b/>
          <w:sz w:val="24"/>
          <w:szCs w:val="24"/>
        </w:rPr>
        <w:t>UPCAN</w:t>
      </w:r>
    </w:p>
    <w:p w:rsidR="0017294B" w:rsidRDefault="0017294B" w:rsidP="00047D1A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6.</w:t>
      </w:r>
      <w:r w:rsidR="00FA77C0">
        <w:rPr>
          <w:rFonts w:ascii="Arial" w:hAnsi="Arial" w:cs="Arial"/>
          <w:b/>
          <w:sz w:val="24"/>
          <w:szCs w:val="24"/>
        </w:rPr>
        <w:t>4</w:t>
      </w:r>
      <w:r w:rsidRPr="0017294B">
        <w:rPr>
          <w:rFonts w:ascii="Arial" w:hAnsi="Arial" w:cs="Arial"/>
          <w:b/>
          <w:sz w:val="24"/>
          <w:szCs w:val="24"/>
        </w:rPr>
        <w:t>. Asociación de Colegios Profesional</w:t>
      </w:r>
      <w:r w:rsidR="00047D1A">
        <w:rPr>
          <w:rFonts w:ascii="Arial" w:hAnsi="Arial" w:cs="Arial"/>
          <w:b/>
          <w:sz w:val="24"/>
          <w:szCs w:val="24"/>
        </w:rPr>
        <w:t>es de Canarias, ACPC-Las Palmas</w:t>
      </w:r>
    </w:p>
    <w:p w:rsidR="00467C0C" w:rsidRPr="0017294B" w:rsidRDefault="00467C0C" w:rsidP="00467C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ACTIVIDADES FORMA</w:t>
      </w:r>
      <w:r w:rsidR="003D2616">
        <w:rPr>
          <w:rFonts w:ascii="Arial" w:hAnsi="Arial" w:cs="Arial"/>
          <w:b/>
          <w:sz w:val="24"/>
          <w:szCs w:val="24"/>
        </w:rPr>
        <w:t>TIVAS</w:t>
      </w:r>
    </w:p>
    <w:p w:rsidR="00467C0C" w:rsidRDefault="00467C0C" w:rsidP="00467C0C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Convenio </w:t>
      </w:r>
      <w:r w:rsidR="00EE7076">
        <w:rPr>
          <w:rFonts w:ascii="Arial" w:hAnsi="Arial" w:cs="Arial"/>
          <w:b/>
          <w:sz w:val="24"/>
          <w:szCs w:val="24"/>
        </w:rPr>
        <w:t>con la Asociación QIQC-Formación</w:t>
      </w:r>
    </w:p>
    <w:p w:rsidR="00467C0C" w:rsidRDefault="00467C0C" w:rsidP="008B416A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7.2</w:t>
      </w:r>
      <w:r w:rsidRPr="004649D1">
        <w:rPr>
          <w:rFonts w:ascii="Arial" w:hAnsi="Arial" w:cs="Arial"/>
          <w:b/>
          <w:sz w:val="24"/>
          <w:szCs w:val="24"/>
        </w:rPr>
        <w:t xml:space="preserve">. Convenio </w:t>
      </w:r>
      <w:r>
        <w:rPr>
          <w:rFonts w:ascii="Arial" w:hAnsi="Arial" w:cs="Arial"/>
          <w:b/>
          <w:sz w:val="24"/>
          <w:szCs w:val="24"/>
        </w:rPr>
        <w:t xml:space="preserve">con </w:t>
      </w:r>
      <w:r w:rsidR="008B416A">
        <w:rPr>
          <w:rFonts w:ascii="Arial" w:hAnsi="Arial" w:cs="Arial"/>
          <w:b/>
          <w:sz w:val="24"/>
          <w:szCs w:val="24"/>
        </w:rPr>
        <w:t xml:space="preserve">la </w:t>
      </w:r>
      <w:r w:rsidR="008B416A" w:rsidRPr="008B416A">
        <w:rPr>
          <w:rFonts w:ascii="Arial" w:hAnsi="Arial" w:cs="Arial"/>
          <w:b/>
          <w:sz w:val="24"/>
          <w:szCs w:val="24"/>
        </w:rPr>
        <w:t>Escuela Superior de Estudios Técnicos de Canarias (ESETEC)</w:t>
      </w:r>
      <w:r w:rsidR="00EE7076">
        <w:rPr>
          <w:rFonts w:ascii="Arial" w:hAnsi="Arial" w:cs="Arial"/>
          <w:b/>
          <w:sz w:val="24"/>
          <w:szCs w:val="24"/>
        </w:rPr>
        <w:t>-Formación.</w:t>
      </w:r>
    </w:p>
    <w:p w:rsidR="0017294B" w:rsidRDefault="00467C0C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7294B" w:rsidRPr="0017294B">
        <w:rPr>
          <w:rFonts w:ascii="Arial" w:hAnsi="Arial" w:cs="Arial"/>
          <w:b/>
          <w:sz w:val="24"/>
          <w:szCs w:val="24"/>
        </w:rPr>
        <w:t xml:space="preserve">. ACTIVIDADES DEL COLEGIO </w:t>
      </w:r>
    </w:p>
    <w:p w:rsidR="00EB33B9" w:rsidRDefault="00EB33B9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1FBB" w:rsidRPr="00941460" w:rsidRDefault="00151FBB" w:rsidP="0094146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41460">
        <w:rPr>
          <w:rFonts w:ascii="Arial" w:hAnsi="Arial" w:cs="Arial"/>
          <w:b/>
          <w:caps/>
          <w:sz w:val="24"/>
          <w:szCs w:val="24"/>
        </w:rPr>
        <w:lastRenderedPageBreak/>
        <w:t xml:space="preserve">Memoria de actividad del Colegio Oficial de Químicos de Canarias </w:t>
      </w:r>
      <w:r w:rsidR="00941460">
        <w:rPr>
          <w:rFonts w:ascii="Arial" w:hAnsi="Arial" w:cs="Arial"/>
          <w:b/>
          <w:caps/>
          <w:sz w:val="24"/>
          <w:szCs w:val="24"/>
        </w:rPr>
        <w:t xml:space="preserve">DURANTE EL AÑO </w:t>
      </w:r>
      <w:r w:rsidRPr="00941460">
        <w:rPr>
          <w:rFonts w:ascii="Arial" w:hAnsi="Arial" w:cs="Arial"/>
          <w:b/>
          <w:caps/>
          <w:sz w:val="24"/>
          <w:szCs w:val="24"/>
        </w:rPr>
        <w:t>201</w:t>
      </w:r>
      <w:r w:rsidR="00182776">
        <w:rPr>
          <w:rFonts w:ascii="Arial" w:hAnsi="Arial" w:cs="Arial"/>
          <w:b/>
          <w:caps/>
          <w:sz w:val="24"/>
          <w:szCs w:val="24"/>
        </w:rPr>
        <w:t>8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En esta Memoria se resumen las actuaciones del Colegio, que se han desarrollado a lo largo del año 201</w:t>
      </w:r>
      <w:r w:rsidR="00182776">
        <w:rPr>
          <w:rFonts w:ascii="Arial" w:hAnsi="Arial" w:cs="Arial"/>
          <w:sz w:val="24"/>
          <w:szCs w:val="24"/>
        </w:rPr>
        <w:t>8</w:t>
      </w:r>
      <w:r w:rsidRPr="00A825DA">
        <w:rPr>
          <w:rFonts w:ascii="Arial" w:hAnsi="Arial" w:cs="Arial"/>
          <w:sz w:val="24"/>
          <w:szCs w:val="24"/>
        </w:rPr>
        <w:t xml:space="preserve">, así como la información sobre los acontecimientos profesionales de mayor relieve. 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27D" w:rsidRDefault="00EE7076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7076">
        <w:rPr>
          <w:rFonts w:ascii="Arial" w:hAnsi="Arial" w:cs="Arial"/>
          <w:b/>
          <w:sz w:val="24"/>
          <w:szCs w:val="24"/>
        </w:rPr>
        <w:t>1. Órganos de gobierno, Estatutos, Reglamento de RI y Comisiones</w:t>
      </w:r>
    </w:p>
    <w:p w:rsidR="00F91902" w:rsidRDefault="00F91902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1FBB" w:rsidRPr="006D1D77" w:rsidRDefault="00151FBB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1D77">
        <w:rPr>
          <w:rFonts w:ascii="Arial" w:hAnsi="Arial" w:cs="Arial"/>
          <w:b/>
          <w:sz w:val="24"/>
          <w:szCs w:val="24"/>
        </w:rPr>
        <w:t xml:space="preserve">1.1. </w:t>
      </w:r>
      <w:r w:rsidR="00E31813" w:rsidRPr="006D1D77">
        <w:rPr>
          <w:rFonts w:ascii="Arial" w:hAnsi="Arial" w:cs="Arial"/>
          <w:b/>
          <w:sz w:val="24"/>
          <w:szCs w:val="24"/>
        </w:rPr>
        <w:t xml:space="preserve">Composición de la </w:t>
      </w:r>
      <w:r w:rsidRPr="006D1D77">
        <w:rPr>
          <w:rFonts w:ascii="Arial" w:hAnsi="Arial" w:cs="Arial"/>
          <w:b/>
          <w:sz w:val="24"/>
          <w:szCs w:val="24"/>
        </w:rPr>
        <w:t xml:space="preserve">Junta </w:t>
      </w:r>
      <w:r w:rsidR="00582F29" w:rsidRPr="006D1D77">
        <w:rPr>
          <w:rFonts w:ascii="Arial" w:hAnsi="Arial" w:cs="Arial"/>
          <w:b/>
          <w:sz w:val="24"/>
          <w:szCs w:val="24"/>
        </w:rPr>
        <w:t>de Gobierno</w:t>
      </w:r>
      <w:r w:rsidR="00054819">
        <w:rPr>
          <w:rFonts w:ascii="Arial" w:hAnsi="Arial" w:cs="Arial"/>
          <w:b/>
          <w:sz w:val="24"/>
          <w:szCs w:val="24"/>
        </w:rPr>
        <w:t xml:space="preserve"> y Administración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La Junta </w:t>
      </w:r>
      <w:r w:rsidR="00E31813">
        <w:rPr>
          <w:rFonts w:ascii="Arial" w:hAnsi="Arial" w:cs="Arial"/>
          <w:sz w:val="24"/>
          <w:szCs w:val="24"/>
        </w:rPr>
        <w:t xml:space="preserve">de Gobierno </w:t>
      </w:r>
      <w:r w:rsidR="00054819">
        <w:rPr>
          <w:rFonts w:ascii="Arial" w:hAnsi="Arial" w:cs="Arial"/>
          <w:sz w:val="24"/>
          <w:szCs w:val="24"/>
        </w:rPr>
        <w:t xml:space="preserve">y la Administración </w:t>
      </w:r>
      <w:r w:rsidRPr="00A825DA">
        <w:rPr>
          <w:rFonts w:ascii="Arial" w:hAnsi="Arial" w:cs="Arial"/>
          <w:sz w:val="24"/>
          <w:szCs w:val="24"/>
        </w:rPr>
        <w:t xml:space="preserve">del Colegio Oficial de Químicos de </w:t>
      </w:r>
      <w:r w:rsidR="001C0E91" w:rsidRPr="00A825DA">
        <w:rPr>
          <w:rFonts w:ascii="Arial" w:hAnsi="Arial" w:cs="Arial"/>
          <w:sz w:val="24"/>
          <w:szCs w:val="24"/>
        </w:rPr>
        <w:t>Canarias, ha tenido la</w:t>
      </w:r>
      <w:r w:rsidR="00E33C65">
        <w:rPr>
          <w:rFonts w:ascii="Arial" w:hAnsi="Arial" w:cs="Arial"/>
          <w:sz w:val="24"/>
          <w:szCs w:val="24"/>
        </w:rPr>
        <w:t xml:space="preserve"> siguiente composición</w:t>
      </w:r>
      <w:r w:rsidR="00F23B29">
        <w:rPr>
          <w:rFonts w:ascii="Arial" w:hAnsi="Arial" w:cs="Arial"/>
          <w:sz w:val="24"/>
          <w:szCs w:val="24"/>
        </w:rPr>
        <w:t>,</w:t>
      </w:r>
      <w:r w:rsidR="00E33C65">
        <w:rPr>
          <w:rFonts w:ascii="Arial" w:hAnsi="Arial" w:cs="Arial"/>
          <w:sz w:val="24"/>
          <w:szCs w:val="24"/>
        </w:rPr>
        <w:t xml:space="preserve"> </w:t>
      </w:r>
      <w:r w:rsidR="00F23B29">
        <w:rPr>
          <w:rFonts w:ascii="Arial" w:hAnsi="Arial" w:cs="Arial"/>
          <w:sz w:val="24"/>
          <w:szCs w:val="24"/>
        </w:rPr>
        <w:t>después las Elecciones del 04 de julio de 2018</w:t>
      </w:r>
      <w:r w:rsidR="00A60748">
        <w:rPr>
          <w:rFonts w:ascii="Arial" w:hAnsi="Arial" w:cs="Arial"/>
          <w:sz w:val="24"/>
          <w:szCs w:val="24"/>
        </w:rPr>
        <w:t>, cumpliendo las normas de incompatibilidad y conflicto de intereses entre sus miembros.</w:t>
      </w:r>
    </w:p>
    <w:p w:rsidR="00054819" w:rsidRDefault="00054819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JUNTA DE GOBIERNO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 xml:space="preserve">DECANO 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03">
        <w:rPr>
          <w:rFonts w:ascii="Arial" w:hAnsi="Arial" w:cs="Arial"/>
          <w:sz w:val="24"/>
          <w:szCs w:val="24"/>
        </w:rPr>
        <w:t>D. Iñigo Jáudenes Ruiz de Atauri,  hasta el 0</w:t>
      </w:r>
      <w:r w:rsidR="00F23B29">
        <w:rPr>
          <w:rFonts w:ascii="Arial" w:hAnsi="Arial" w:cs="Arial"/>
          <w:sz w:val="24"/>
          <w:szCs w:val="24"/>
        </w:rPr>
        <w:t>7</w:t>
      </w:r>
      <w:r w:rsidRPr="00525C03">
        <w:rPr>
          <w:rFonts w:ascii="Arial" w:hAnsi="Arial" w:cs="Arial"/>
          <w:sz w:val="24"/>
          <w:szCs w:val="24"/>
        </w:rPr>
        <w:t>/20</w:t>
      </w:r>
      <w:r w:rsidR="00F23B29">
        <w:rPr>
          <w:rFonts w:ascii="Arial" w:hAnsi="Arial" w:cs="Arial"/>
          <w:sz w:val="24"/>
          <w:szCs w:val="24"/>
        </w:rPr>
        <w:t>22</w:t>
      </w:r>
      <w:r w:rsidRPr="00525C03">
        <w:rPr>
          <w:rFonts w:ascii="Arial" w:hAnsi="Arial" w:cs="Arial"/>
          <w:sz w:val="24"/>
          <w:szCs w:val="24"/>
        </w:rPr>
        <w:t xml:space="preserve">. 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 xml:space="preserve">VICEDECANO 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03">
        <w:rPr>
          <w:rFonts w:ascii="Arial" w:hAnsi="Arial" w:cs="Arial"/>
          <w:sz w:val="24"/>
          <w:szCs w:val="24"/>
        </w:rPr>
        <w:t xml:space="preserve">D. Javier del Barrio Izquierdo, hasta el </w:t>
      </w:r>
      <w:r w:rsidR="00F23B29">
        <w:rPr>
          <w:rFonts w:ascii="Arial" w:hAnsi="Arial" w:cs="Arial"/>
          <w:sz w:val="24"/>
          <w:szCs w:val="24"/>
        </w:rPr>
        <w:t>07</w:t>
      </w:r>
      <w:r w:rsidRPr="00525C03">
        <w:rPr>
          <w:rFonts w:ascii="Arial" w:hAnsi="Arial" w:cs="Arial"/>
          <w:sz w:val="24"/>
          <w:szCs w:val="24"/>
        </w:rPr>
        <w:t>/20</w:t>
      </w:r>
      <w:r w:rsidR="00F23B29">
        <w:rPr>
          <w:rFonts w:ascii="Arial" w:hAnsi="Arial" w:cs="Arial"/>
          <w:sz w:val="24"/>
          <w:szCs w:val="24"/>
        </w:rPr>
        <w:t>22</w:t>
      </w:r>
      <w:r w:rsidRPr="00525C03">
        <w:rPr>
          <w:rFonts w:ascii="Arial" w:hAnsi="Arial" w:cs="Arial"/>
          <w:sz w:val="24"/>
          <w:szCs w:val="24"/>
        </w:rPr>
        <w:t>.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SECRETARIO</w:t>
      </w:r>
    </w:p>
    <w:p w:rsidR="00F23B29" w:rsidRPr="00514355" w:rsidRDefault="00F23B29" w:rsidP="00F23B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355">
        <w:rPr>
          <w:rFonts w:ascii="Arial" w:hAnsi="Arial" w:cs="Arial"/>
          <w:sz w:val="24"/>
          <w:szCs w:val="24"/>
        </w:rPr>
        <w:t xml:space="preserve">D. Christian León Torrecillas, hasta el </w:t>
      </w:r>
      <w:r>
        <w:rPr>
          <w:rFonts w:ascii="Arial" w:hAnsi="Arial" w:cs="Arial"/>
          <w:sz w:val="24"/>
          <w:szCs w:val="24"/>
        </w:rPr>
        <w:t>07/2022</w:t>
      </w:r>
      <w:r w:rsidRPr="00514355">
        <w:rPr>
          <w:rFonts w:ascii="Arial" w:hAnsi="Arial" w:cs="Arial"/>
          <w:sz w:val="24"/>
          <w:szCs w:val="24"/>
        </w:rPr>
        <w:t>.</w:t>
      </w:r>
    </w:p>
    <w:p w:rsidR="00F23B29" w:rsidRPr="00525C03" w:rsidRDefault="00F23B29" w:rsidP="00F23B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VICESECRETARIA</w:t>
      </w:r>
    </w:p>
    <w:p w:rsidR="00F23B29" w:rsidRDefault="00F23B29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Dña. </w:t>
      </w:r>
      <w:r w:rsidR="002B4121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Candelaria </w:t>
      </w:r>
      <w:r w:rsidR="002B4121">
        <w:rPr>
          <w:rFonts w:ascii="Arial" w:hAnsi="Arial" w:cs="Arial"/>
          <w:sz w:val="24"/>
          <w:szCs w:val="24"/>
        </w:rPr>
        <w:t>Sánchez</w:t>
      </w:r>
      <w:r>
        <w:rPr>
          <w:rFonts w:ascii="Arial" w:hAnsi="Arial" w:cs="Arial"/>
          <w:sz w:val="24"/>
          <w:szCs w:val="24"/>
        </w:rPr>
        <w:t xml:space="preserve"> </w:t>
      </w:r>
      <w:r w:rsidR="002B4121">
        <w:rPr>
          <w:rFonts w:ascii="Arial" w:hAnsi="Arial" w:cs="Arial"/>
          <w:sz w:val="24"/>
          <w:szCs w:val="24"/>
        </w:rPr>
        <w:t>Galán</w:t>
      </w:r>
      <w:r>
        <w:rPr>
          <w:rFonts w:ascii="Arial" w:hAnsi="Arial" w:cs="Arial"/>
          <w:sz w:val="24"/>
          <w:szCs w:val="24"/>
        </w:rPr>
        <w:t>, hasta el 07/2022.</w:t>
      </w:r>
    </w:p>
    <w:p w:rsidR="00F23B29" w:rsidRPr="00525C03" w:rsidRDefault="00F23B29" w:rsidP="00F23B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TESORERO</w:t>
      </w:r>
    </w:p>
    <w:p w:rsidR="00F23B29" w:rsidRDefault="00F23B29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03">
        <w:rPr>
          <w:rFonts w:ascii="Arial" w:hAnsi="Arial" w:cs="Arial"/>
          <w:sz w:val="24"/>
          <w:szCs w:val="24"/>
        </w:rPr>
        <w:t>Ezequiel Ortega Cuevas</w:t>
      </w:r>
      <w:r>
        <w:rPr>
          <w:rFonts w:ascii="Arial" w:hAnsi="Arial" w:cs="Arial"/>
          <w:sz w:val="24"/>
          <w:szCs w:val="24"/>
        </w:rPr>
        <w:t xml:space="preserve">, </w:t>
      </w:r>
      <w:r w:rsidRPr="00525C03">
        <w:rPr>
          <w:rFonts w:ascii="Arial" w:hAnsi="Arial" w:cs="Arial"/>
          <w:sz w:val="24"/>
          <w:szCs w:val="24"/>
        </w:rPr>
        <w:t xml:space="preserve">hasta el </w:t>
      </w:r>
      <w:r>
        <w:rPr>
          <w:rFonts w:ascii="Arial" w:hAnsi="Arial" w:cs="Arial"/>
          <w:sz w:val="24"/>
          <w:szCs w:val="24"/>
        </w:rPr>
        <w:t>07/2022</w:t>
      </w:r>
      <w:r w:rsidRPr="00525C03">
        <w:rPr>
          <w:rFonts w:ascii="Arial" w:hAnsi="Arial" w:cs="Arial"/>
          <w:sz w:val="24"/>
          <w:szCs w:val="24"/>
        </w:rPr>
        <w:t>.</w:t>
      </w:r>
    </w:p>
    <w:p w:rsidR="00F23B29" w:rsidRPr="00525C03" w:rsidRDefault="00F23B29" w:rsidP="00F23B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1º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03">
        <w:rPr>
          <w:rFonts w:ascii="Arial" w:hAnsi="Arial" w:cs="Arial"/>
          <w:sz w:val="24"/>
          <w:szCs w:val="24"/>
        </w:rPr>
        <w:t xml:space="preserve">D. José Luis Cruz García, hasta el </w:t>
      </w:r>
      <w:r w:rsidR="00F23B29">
        <w:rPr>
          <w:rFonts w:ascii="Arial" w:hAnsi="Arial" w:cs="Arial"/>
          <w:sz w:val="24"/>
          <w:szCs w:val="24"/>
        </w:rPr>
        <w:t>07/2022</w:t>
      </w:r>
      <w:r w:rsidRPr="00525C03">
        <w:rPr>
          <w:rFonts w:ascii="Arial" w:hAnsi="Arial" w:cs="Arial"/>
          <w:sz w:val="24"/>
          <w:szCs w:val="24"/>
        </w:rPr>
        <w:t>.</w:t>
      </w:r>
    </w:p>
    <w:p w:rsidR="00F23B29" w:rsidRDefault="00F23B29" w:rsidP="00F23B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2º</w:t>
      </w:r>
    </w:p>
    <w:p w:rsidR="00F23B29" w:rsidRPr="00514355" w:rsidRDefault="00F23B29" w:rsidP="00F23B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355">
        <w:rPr>
          <w:rFonts w:ascii="Arial" w:hAnsi="Arial" w:cs="Arial"/>
          <w:sz w:val="24"/>
          <w:szCs w:val="24"/>
        </w:rPr>
        <w:t xml:space="preserve">D. Roberto C. Naranjo Rosario, hasta el </w:t>
      </w:r>
      <w:r>
        <w:rPr>
          <w:rFonts w:ascii="Arial" w:hAnsi="Arial" w:cs="Arial"/>
          <w:sz w:val="24"/>
          <w:szCs w:val="24"/>
        </w:rPr>
        <w:t>07/2022</w:t>
      </w:r>
      <w:r w:rsidRPr="00514355">
        <w:rPr>
          <w:rFonts w:ascii="Arial" w:hAnsi="Arial" w:cs="Arial"/>
          <w:sz w:val="24"/>
          <w:szCs w:val="24"/>
        </w:rPr>
        <w:t>.</w:t>
      </w:r>
    </w:p>
    <w:p w:rsidR="00525C03" w:rsidRPr="00525C03" w:rsidRDefault="002B4121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Renuncia </w:t>
      </w:r>
      <w:r w:rsidR="0051435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22/11/2018</w:t>
      </w:r>
      <w:r w:rsidR="00DF2399">
        <w:rPr>
          <w:rFonts w:ascii="Arial" w:hAnsi="Arial" w:cs="Arial"/>
          <w:sz w:val="24"/>
          <w:szCs w:val="24"/>
        </w:rPr>
        <w:t>. Vacante.</w:t>
      </w:r>
    </w:p>
    <w:p w:rsidR="002B4121" w:rsidRPr="00525C03" w:rsidRDefault="002B4121" w:rsidP="002B4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VOCAL 3º</w:t>
      </w:r>
    </w:p>
    <w:p w:rsidR="002B4121" w:rsidRDefault="002B4121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Manuel Grau de los Reyes, hasta el 07/2022.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DELEGADA PROVINCIA DE LAS PALMAS</w:t>
      </w:r>
    </w:p>
    <w:p w:rsidR="00525C03" w:rsidRPr="00514355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355">
        <w:rPr>
          <w:rFonts w:ascii="Arial" w:hAnsi="Arial" w:cs="Arial"/>
          <w:sz w:val="24"/>
          <w:szCs w:val="24"/>
        </w:rPr>
        <w:t>D</w:t>
      </w:r>
      <w:r w:rsidR="002B4121">
        <w:rPr>
          <w:rFonts w:ascii="Arial" w:hAnsi="Arial" w:cs="Arial"/>
          <w:sz w:val="24"/>
          <w:szCs w:val="24"/>
        </w:rPr>
        <w:t>ña.</w:t>
      </w:r>
      <w:r w:rsidRPr="00514355">
        <w:rPr>
          <w:rFonts w:ascii="Arial" w:hAnsi="Arial" w:cs="Arial"/>
          <w:sz w:val="24"/>
          <w:szCs w:val="24"/>
        </w:rPr>
        <w:t xml:space="preserve"> Lourdes Ruiz</w:t>
      </w:r>
      <w:r w:rsidR="002B4121">
        <w:rPr>
          <w:rFonts w:ascii="Arial" w:hAnsi="Arial" w:cs="Arial"/>
          <w:sz w:val="24"/>
          <w:szCs w:val="24"/>
        </w:rPr>
        <w:t xml:space="preserve"> de Arteaga Gómez</w:t>
      </w:r>
      <w:r w:rsidRPr="00514355">
        <w:rPr>
          <w:rFonts w:ascii="Arial" w:hAnsi="Arial" w:cs="Arial"/>
          <w:sz w:val="24"/>
          <w:szCs w:val="24"/>
        </w:rPr>
        <w:t>, hasta 0</w:t>
      </w:r>
      <w:r w:rsidR="002B4121">
        <w:rPr>
          <w:rFonts w:ascii="Arial" w:hAnsi="Arial" w:cs="Arial"/>
          <w:sz w:val="24"/>
          <w:szCs w:val="24"/>
        </w:rPr>
        <w:t>7</w:t>
      </w:r>
      <w:r w:rsidRPr="00514355">
        <w:rPr>
          <w:rFonts w:ascii="Arial" w:hAnsi="Arial" w:cs="Arial"/>
          <w:sz w:val="24"/>
          <w:szCs w:val="24"/>
        </w:rPr>
        <w:t>/</w:t>
      </w:r>
      <w:r w:rsidR="00514355">
        <w:rPr>
          <w:rFonts w:ascii="Arial" w:hAnsi="Arial" w:cs="Arial"/>
          <w:sz w:val="24"/>
          <w:szCs w:val="24"/>
        </w:rPr>
        <w:t>20</w:t>
      </w:r>
      <w:r w:rsidRPr="00514355">
        <w:rPr>
          <w:rFonts w:ascii="Arial" w:hAnsi="Arial" w:cs="Arial"/>
          <w:sz w:val="24"/>
          <w:szCs w:val="24"/>
        </w:rPr>
        <w:t>2</w:t>
      </w:r>
      <w:r w:rsidR="002B4121">
        <w:rPr>
          <w:rFonts w:ascii="Arial" w:hAnsi="Arial" w:cs="Arial"/>
          <w:sz w:val="24"/>
          <w:szCs w:val="24"/>
        </w:rPr>
        <w:t>2</w:t>
      </w:r>
      <w:r w:rsidRPr="00514355">
        <w:rPr>
          <w:rFonts w:ascii="Arial" w:hAnsi="Arial" w:cs="Arial"/>
          <w:sz w:val="24"/>
          <w:szCs w:val="24"/>
        </w:rPr>
        <w:t>.</w:t>
      </w:r>
    </w:p>
    <w:p w:rsidR="002B4121" w:rsidRDefault="002B4121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ADMINISTRACIÓN</w:t>
      </w:r>
    </w:p>
    <w:p w:rsidR="002B4121" w:rsidRDefault="002B4121" w:rsidP="002B4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GERENTE:</w:t>
      </w:r>
    </w:p>
    <w:p w:rsidR="002B4121" w:rsidRDefault="002B4121" w:rsidP="002B4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355">
        <w:rPr>
          <w:rFonts w:ascii="Arial" w:hAnsi="Arial" w:cs="Arial"/>
          <w:sz w:val="24"/>
          <w:szCs w:val="24"/>
        </w:rPr>
        <w:t>D. Michael Ortega Nash</w:t>
      </w:r>
      <w:r>
        <w:rPr>
          <w:rFonts w:ascii="Arial" w:hAnsi="Arial" w:cs="Arial"/>
          <w:sz w:val="24"/>
          <w:szCs w:val="24"/>
        </w:rPr>
        <w:t xml:space="preserve">, desde </w:t>
      </w:r>
      <w:r w:rsidRPr="00514355">
        <w:rPr>
          <w:rFonts w:ascii="Arial" w:hAnsi="Arial" w:cs="Arial"/>
          <w:sz w:val="24"/>
          <w:szCs w:val="24"/>
        </w:rPr>
        <w:t>el 01/12/201</w:t>
      </w:r>
      <w:r>
        <w:rPr>
          <w:rFonts w:ascii="Arial" w:hAnsi="Arial" w:cs="Arial"/>
          <w:sz w:val="24"/>
          <w:szCs w:val="24"/>
        </w:rPr>
        <w:t>7.</w:t>
      </w:r>
    </w:p>
    <w:p w:rsidR="0024401A" w:rsidRDefault="0024401A" w:rsidP="002440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ADMINISTRADOR DEL PORTAL DE VISADOS</w:t>
      </w:r>
    </w:p>
    <w:p w:rsidR="0024401A" w:rsidRPr="0024401A" w:rsidRDefault="0024401A" w:rsidP="00244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01A">
        <w:rPr>
          <w:rFonts w:ascii="Arial" w:hAnsi="Arial" w:cs="Arial"/>
          <w:sz w:val="24"/>
          <w:szCs w:val="24"/>
        </w:rPr>
        <w:t>D. Michael Ortega Nash</w:t>
      </w:r>
      <w:r w:rsidR="002B4121">
        <w:rPr>
          <w:rFonts w:ascii="Arial" w:hAnsi="Arial" w:cs="Arial"/>
          <w:sz w:val="24"/>
          <w:szCs w:val="24"/>
        </w:rPr>
        <w:t xml:space="preserve">, desde </w:t>
      </w:r>
      <w:r w:rsidR="002B4121" w:rsidRPr="0024401A">
        <w:rPr>
          <w:rFonts w:ascii="Arial" w:hAnsi="Arial" w:cs="Arial"/>
          <w:sz w:val="24"/>
          <w:szCs w:val="24"/>
        </w:rPr>
        <w:t>el 15/03/2017</w:t>
      </w:r>
      <w:r w:rsidR="002B4121">
        <w:rPr>
          <w:rFonts w:ascii="Arial" w:hAnsi="Arial" w:cs="Arial"/>
          <w:sz w:val="24"/>
          <w:szCs w:val="24"/>
        </w:rPr>
        <w:t>.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ADMINISTRADOR DE LA WEB:</w:t>
      </w:r>
    </w:p>
    <w:p w:rsidR="00525C03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355">
        <w:rPr>
          <w:rFonts w:ascii="Arial" w:hAnsi="Arial" w:cs="Arial"/>
          <w:sz w:val="24"/>
          <w:szCs w:val="24"/>
        </w:rPr>
        <w:t>D</w:t>
      </w:r>
      <w:r w:rsidR="002B4121">
        <w:rPr>
          <w:rFonts w:ascii="Arial" w:hAnsi="Arial" w:cs="Arial"/>
          <w:sz w:val="24"/>
          <w:szCs w:val="24"/>
        </w:rPr>
        <w:t>ña.</w:t>
      </w:r>
      <w:r w:rsidRPr="00514355">
        <w:rPr>
          <w:rFonts w:ascii="Arial" w:hAnsi="Arial" w:cs="Arial"/>
          <w:sz w:val="24"/>
          <w:szCs w:val="24"/>
        </w:rPr>
        <w:t xml:space="preserve"> Candelaria Sánchez Galán</w:t>
      </w:r>
      <w:r w:rsidR="002B4121">
        <w:rPr>
          <w:rFonts w:ascii="Arial" w:hAnsi="Arial" w:cs="Arial"/>
          <w:sz w:val="24"/>
          <w:szCs w:val="24"/>
        </w:rPr>
        <w:t xml:space="preserve">, desde el </w:t>
      </w:r>
      <w:r w:rsidR="002B4121" w:rsidRPr="00514355">
        <w:rPr>
          <w:rFonts w:ascii="Arial" w:hAnsi="Arial" w:cs="Arial"/>
          <w:sz w:val="24"/>
          <w:szCs w:val="24"/>
        </w:rPr>
        <w:t>02/10/2017</w:t>
      </w:r>
      <w:r w:rsidR="002B4121">
        <w:rPr>
          <w:rFonts w:ascii="Arial" w:hAnsi="Arial" w:cs="Arial"/>
          <w:sz w:val="24"/>
          <w:szCs w:val="24"/>
        </w:rPr>
        <w:t>.</w:t>
      </w:r>
    </w:p>
    <w:p w:rsidR="00A60748" w:rsidRDefault="00A60748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0748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ASESORIA</w:t>
      </w:r>
      <w:r w:rsidR="00A60748">
        <w:rPr>
          <w:rFonts w:ascii="Arial" w:hAnsi="Arial" w:cs="Arial"/>
          <w:b/>
          <w:sz w:val="24"/>
          <w:szCs w:val="24"/>
        </w:rPr>
        <w:t>S</w:t>
      </w:r>
    </w:p>
    <w:p w:rsidR="00525C03" w:rsidRPr="00514355" w:rsidRDefault="00A60748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ASESORIA</w:t>
      </w:r>
      <w:r w:rsidR="00525C03" w:rsidRPr="00525C03">
        <w:rPr>
          <w:rFonts w:ascii="Arial" w:hAnsi="Arial" w:cs="Arial"/>
          <w:b/>
          <w:sz w:val="24"/>
          <w:szCs w:val="24"/>
        </w:rPr>
        <w:t xml:space="preserve"> </w:t>
      </w:r>
      <w:r w:rsidR="004116F5">
        <w:rPr>
          <w:rFonts w:ascii="Arial" w:hAnsi="Arial" w:cs="Arial"/>
          <w:b/>
          <w:sz w:val="24"/>
          <w:szCs w:val="24"/>
        </w:rPr>
        <w:t xml:space="preserve">CONTABLE: </w:t>
      </w:r>
      <w:r w:rsidR="00525C03" w:rsidRPr="00514355">
        <w:rPr>
          <w:rFonts w:ascii="Arial" w:hAnsi="Arial" w:cs="Arial"/>
          <w:sz w:val="24"/>
          <w:szCs w:val="24"/>
        </w:rPr>
        <w:t>Novax Asesores</w:t>
      </w:r>
      <w:r w:rsidR="004116F5">
        <w:rPr>
          <w:rFonts w:ascii="Arial" w:hAnsi="Arial" w:cs="Arial"/>
          <w:sz w:val="24"/>
          <w:szCs w:val="24"/>
        </w:rPr>
        <w:t xml:space="preserve">, desde el </w:t>
      </w:r>
      <w:r w:rsidR="004116F5" w:rsidRPr="00514355">
        <w:rPr>
          <w:rFonts w:ascii="Arial" w:hAnsi="Arial" w:cs="Arial"/>
          <w:sz w:val="24"/>
          <w:szCs w:val="24"/>
        </w:rPr>
        <w:t>01/06/2015</w:t>
      </w:r>
      <w:r w:rsidR="004116F5">
        <w:rPr>
          <w:rFonts w:ascii="Arial" w:hAnsi="Arial" w:cs="Arial"/>
          <w:sz w:val="24"/>
          <w:szCs w:val="24"/>
        </w:rPr>
        <w:t>.</w:t>
      </w:r>
    </w:p>
    <w:p w:rsidR="00525C03" w:rsidRPr="00514355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 xml:space="preserve">ASESORIA </w:t>
      </w:r>
      <w:r w:rsidR="004116F5">
        <w:rPr>
          <w:rFonts w:ascii="Arial" w:hAnsi="Arial" w:cs="Arial"/>
          <w:b/>
          <w:sz w:val="24"/>
          <w:szCs w:val="24"/>
        </w:rPr>
        <w:t>RGPD</w:t>
      </w:r>
      <w:r w:rsidRPr="00525C03">
        <w:rPr>
          <w:rFonts w:ascii="Arial" w:hAnsi="Arial" w:cs="Arial"/>
          <w:b/>
          <w:sz w:val="24"/>
          <w:szCs w:val="24"/>
        </w:rPr>
        <w:t>:</w:t>
      </w:r>
      <w:r w:rsidR="004116F5">
        <w:rPr>
          <w:rFonts w:ascii="Arial" w:hAnsi="Arial" w:cs="Arial"/>
          <w:b/>
          <w:sz w:val="24"/>
          <w:szCs w:val="24"/>
        </w:rPr>
        <w:t xml:space="preserve"> </w:t>
      </w:r>
      <w:r w:rsidRPr="00514355">
        <w:rPr>
          <w:rFonts w:ascii="Arial" w:hAnsi="Arial" w:cs="Arial"/>
          <w:sz w:val="24"/>
          <w:szCs w:val="24"/>
        </w:rPr>
        <w:t>Aixa</w:t>
      </w:r>
      <w:r w:rsidR="001712F3">
        <w:rPr>
          <w:rFonts w:ascii="Arial" w:hAnsi="Arial" w:cs="Arial"/>
          <w:sz w:val="24"/>
          <w:szCs w:val="24"/>
        </w:rPr>
        <w:t xml:space="preserve"> C</w:t>
      </w:r>
      <w:r w:rsidR="00346F75">
        <w:rPr>
          <w:rFonts w:ascii="Arial" w:hAnsi="Arial" w:cs="Arial"/>
          <w:sz w:val="24"/>
          <w:szCs w:val="24"/>
        </w:rPr>
        <w:t>orpore S.L.</w:t>
      </w:r>
      <w:r w:rsidR="004116F5">
        <w:rPr>
          <w:rFonts w:ascii="Arial" w:hAnsi="Arial" w:cs="Arial"/>
          <w:sz w:val="24"/>
          <w:szCs w:val="24"/>
        </w:rPr>
        <w:t>, desde el</w:t>
      </w:r>
      <w:r w:rsidR="004116F5" w:rsidRPr="004116F5">
        <w:rPr>
          <w:rFonts w:ascii="Arial" w:hAnsi="Arial" w:cs="Arial"/>
          <w:sz w:val="24"/>
          <w:szCs w:val="24"/>
        </w:rPr>
        <w:t xml:space="preserve"> </w:t>
      </w:r>
      <w:r w:rsidR="004116F5" w:rsidRPr="00514355">
        <w:rPr>
          <w:rFonts w:ascii="Arial" w:hAnsi="Arial" w:cs="Arial"/>
          <w:sz w:val="24"/>
          <w:szCs w:val="24"/>
        </w:rPr>
        <w:t>01/11/2012</w:t>
      </w:r>
      <w:r w:rsidR="004116F5">
        <w:rPr>
          <w:rFonts w:ascii="Arial" w:hAnsi="Arial" w:cs="Arial"/>
          <w:sz w:val="24"/>
          <w:szCs w:val="24"/>
        </w:rPr>
        <w:t>.</w:t>
      </w:r>
    </w:p>
    <w:p w:rsidR="004578A2" w:rsidRDefault="004116F5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ASESORIA JURIDICA: </w:t>
      </w:r>
      <w:r w:rsidRPr="004116F5">
        <w:rPr>
          <w:rFonts w:ascii="Arial" w:hAnsi="Arial" w:cs="Arial"/>
          <w:sz w:val="24"/>
          <w:szCs w:val="24"/>
        </w:rPr>
        <w:t>“A</w:t>
      </w:r>
      <w:r>
        <w:rPr>
          <w:rFonts w:ascii="Arial" w:hAnsi="Arial" w:cs="Arial"/>
          <w:sz w:val="24"/>
          <w:szCs w:val="24"/>
        </w:rPr>
        <w:t>lonso</w:t>
      </w:r>
      <w:r w:rsidRPr="004116F5">
        <w:rPr>
          <w:rFonts w:ascii="Arial" w:hAnsi="Arial" w:cs="Arial"/>
          <w:sz w:val="24"/>
          <w:szCs w:val="24"/>
        </w:rPr>
        <w:t xml:space="preserve"> &amp; </w:t>
      </w:r>
      <w:r w:rsidR="00D71053" w:rsidRPr="004116F5">
        <w:rPr>
          <w:rFonts w:ascii="Arial" w:hAnsi="Arial" w:cs="Arial"/>
          <w:sz w:val="24"/>
          <w:szCs w:val="24"/>
        </w:rPr>
        <w:t>D</w:t>
      </w:r>
      <w:r w:rsidR="00D71053">
        <w:rPr>
          <w:rFonts w:ascii="Arial" w:hAnsi="Arial" w:cs="Arial"/>
          <w:sz w:val="24"/>
          <w:szCs w:val="24"/>
        </w:rPr>
        <w:t>íaz</w:t>
      </w:r>
      <w:r w:rsidRPr="004116F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desde el 04/12/2018.</w:t>
      </w:r>
    </w:p>
    <w:p w:rsidR="00EE7076" w:rsidRDefault="00EE7076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748" w:rsidRDefault="00A6074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076" w:rsidRPr="00EE7076" w:rsidRDefault="00EE7076" w:rsidP="00EE70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7076">
        <w:rPr>
          <w:rFonts w:ascii="Arial" w:hAnsi="Arial" w:cs="Arial"/>
          <w:b/>
          <w:sz w:val="24"/>
          <w:szCs w:val="24"/>
        </w:rPr>
        <w:lastRenderedPageBreak/>
        <w:t>1.2. Nuevos Estatutos</w:t>
      </w:r>
      <w:r w:rsidR="00826BA0">
        <w:rPr>
          <w:rFonts w:ascii="Arial" w:hAnsi="Arial" w:cs="Arial"/>
          <w:b/>
          <w:sz w:val="24"/>
          <w:szCs w:val="24"/>
        </w:rPr>
        <w:t xml:space="preserve"> </w:t>
      </w:r>
      <w:r w:rsidR="00F91902">
        <w:rPr>
          <w:rFonts w:ascii="Arial" w:hAnsi="Arial" w:cs="Arial"/>
          <w:b/>
          <w:sz w:val="24"/>
          <w:szCs w:val="24"/>
        </w:rPr>
        <w:t xml:space="preserve">del </w:t>
      </w:r>
      <w:r w:rsidR="00826BA0">
        <w:rPr>
          <w:rFonts w:ascii="Arial" w:hAnsi="Arial" w:cs="Arial"/>
          <w:b/>
          <w:sz w:val="24"/>
          <w:szCs w:val="24"/>
        </w:rPr>
        <w:t>COQC</w:t>
      </w:r>
    </w:p>
    <w:p w:rsidR="00826BA0" w:rsidRDefault="00826BA0" w:rsidP="00EE7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A3BF4" w:rsidRPr="00BA3BF4">
        <w:rPr>
          <w:rFonts w:ascii="Arial" w:hAnsi="Arial" w:cs="Arial"/>
          <w:sz w:val="24"/>
          <w:szCs w:val="24"/>
        </w:rPr>
        <w:t>n la Junta General Extraordinaria celebrada el 23 de abril de 2018, se aprobaron los nuevos Estatutos del Colegio Oficial de Químicos de Canarias</w:t>
      </w:r>
      <w:r>
        <w:rPr>
          <w:rFonts w:ascii="Arial" w:hAnsi="Arial" w:cs="Arial"/>
          <w:sz w:val="24"/>
          <w:szCs w:val="24"/>
        </w:rPr>
        <w:t xml:space="preserve">, que finalmente se publican en el </w:t>
      </w:r>
      <w:r w:rsidR="00BA3BF4" w:rsidRPr="00BA3BF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OC </w:t>
      </w:r>
      <w:r w:rsidR="00BA3BF4" w:rsidRPr="00BA3BF4">
        <w:rPr>
          <w:rFonts w:ascii="Arial" w:hAnsi="Arial" w:cs="Arial"/>
          <w:sz w:val="24"/>
          <w:szCs w:val="24"/>
        </w:rPr>
        <w:t xml:space="preserve">del viernes 7 de septiembre </w:t>
      </w:r>
      <w:r>
        <w:rPr>
          <w:rFonts w:ascii="Arial" w:hAnsi="Arial" w:cs="Arial"/>
          <w:sz w:val="24"/>
          <w:szCs w:val="24"/>
        </w:rPr>
        <w:t>de 2018.</w:t>
      </w:r>
    </w:p>
    <w:p w:rsidR="00BA3BF4" w:rsidRPr="00EE7076" w:rsidRDefault="00826BA0" w:rsidP="00EE7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A3BF4" w:rsidRPr="00BA3BF4">
        <w:rPr>
          <w:rFonts w:ascii="Arial" w:hAnsi="Arial" w:cs="Arial"/>
          <w:sz w:val="24"/>
          <w:szCs w:val="24"/>
        </w:rPr>
        <w:t xml:space="preserve">os </w:t>
      </w:r>
      <w:r w:rsidR="00BA3BF4">
        <w:rPr>
          <w:rFonts w:ascii="Arial" w:hAnsi="Arial" w:cs="Arial"/>
          <w:sz w:val="24"/>
          <w:szCs w:val="24"/>
        </w:rPr>
        <w:t xml:space="preserve">nuevos </w:t>
      </w:r>
      <w:r w:rsidR="00BA3BF4" w:rsidRPr="00BA3BF4">
        <w:rPr>
          <w:rFonts w:ascii="Arial" w:hAnsi="Arial" w:cs="Arial"/>
          <w:sz w:val="24"/>
          <w:szCs w:val="24"/>
        </w:rPr>
        <w:t xml:space="preserve">estatutos se pueden consultar en la </w:t>
      </w:r>
      <w:r w:rsidR="00BA3BF4">
        <w:rPr>
          <w:rFonts w:ascii="Arial" w:hAnsi="Arial" w:cs="Arial"/>
          <w:sz w:val="24"/>
          <w:szCs w:val="24"/>
        </w:rPr>
        <w:t xml:space="preserve">web, </w:t>
      </w:r>
      <w:r w:rsidR="00F91902">
        <w:rPr>
          <w:rFonts w:ascii="Arial" w:hAnsi="Arial" w:cs="Arial"/>
          <w:sz w:val="24"/>
          <w:szCs w:val="24"/>
        </w:rPr>
        <w:t xml:space="preserve">en la </w:t>
      </w:r>
      <w:r w:rsidR="00BA3BF4" w:rsidRPr="00BA3BF4">
        <w:rPr>
          <w:rFonts w:ascii="Arial" w:hAnsi="Arial" w:cs="Arial"/>
          <w:sz w:val="24"/>
          <w:szCs w:val="24"/>
        </w:rPr>
        <w:t xml:space="preserve">sección </w:t>
      </w:r>
      <w:r w:rsidR="00BB2F5C">
        <w:rPr>
          <w:rFonts w:ascii="Arial" w:hAnsi="Arial" w:cs="Arial"/>
          <w:sz w:val="24"/>
          <w:szCs w:val="24"/>
        </w:rPr>
        <w:t>Colegio</w:t>
      </w:r>
      <w:r w:rsidR="00F91902">
        <w:rPr>
          <w:rFonts w:ascii="Arial" w:hAnsi="Arial" w:cs="Arial"/>
          <w:sz w:val="24"/>
          <w:szCs w:val="24"/>
        </w:rPr>
        <w:t xml:space="preserve">, </w:t>
      </w:r>
      <w:r w:rsidR="00BA3BF4" w:rsidRPr="00BA3BF4">
        <w:rPr>
          <w:rFonts w:ascii="Arial" w:hAnsi="Arial" w:cs="Arial"/>
          <w:sz w:val="24"/>
          <w:szCs w:val="24"/>
        </w:rPr>
        <w:t>página "Estatutos y LCP".</w:t>
      </w:r>
    </w:p>
    <w:p w:rsidR="00046A7C" w:rsidRDefault="00046A7C" w:rsidP="00EE70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7076" w:rsidRPr="00EE7076" w:rsidRDefault="00EE7076" w:rsidP="00EE70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7076">
        <w:rPr>
          <w:rFonts w:ascii="Arial" w:hAnsi="Arial" w:cs="Arial"/>
          <w:b/>
          <w:sz w:val="24"/>
          <w:szCs w:val="24"/>
        </w:rPr>
        <w:t>1.3. Nuevo Reglamento de Régimen Interior</w:t>
      </w:r>
      <w:r w:rsidR="00826BA0">
        <w:rPr>
          <w:rFonts w:ascii="Arial" w:hAnsi="Arial" w:cs="Arial"/>
          <w:b/>
          <w:sz w:val="24"/>
          <w:szCs w:val="24"/>
        </w:rPr>
        <w:t xml:space="preserve"> COQC</w:t>
      </w:r>
    </w:p>
    <w:p w:rsidR="00EE7076" w:rsidRPr="00EE7076" w:rsidRDefault="00826BA0" w:rsidP="00EE7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26BA0">
        <w:rPr>
          <w:rFonts w:ascii="Arial" w:hAnsi="Arial" w:cs="Arial"/>
          <w:sz w:val="24"/>
          <w:szCs w:val="24"/>
        </w:rPr>
        <w:t xml:space="preserve">n la Junta General </w:t>
      </w:r>
      <w:r>
        <w:rPr>
          <w:rFonts w:ascii="Arial" w:hAnsi="Arial" w:cs="Arial"/>
          <w:sz w:val="24"/>
          <w:szCs w:val="24"/>
        </w:rPr>
        <w:t>Ordinaria d</w:t>
      </w:r>
      <w:r w:rsidRPr="00826BA0">
        <w:rPr>
          <w:rFonts w:ascii="Arial" w:hAnsi="Arial" w:cs="Arial"/>
          <w:sz w:val="24"/>
          <w:szCs w:val="24"/>
        </w:rPr>
        <w:t xml:space="preserve">el 23 de </w:t>
      </w:r>
      <w:r>
        <w:rPr>
          <w:rFonts w:ascii="Arial" w:hAnsi="Arial" w:cs="Arial"/>
          <w:sz w:val="24"/>
          <w:szCs w:val="24"/>
        </w:rPr>
        <w:t xml:space="preserve">noviembre </w:t>
      </w:r>
      <w:r w:rsidRPr="00826BA0">
        <w:rPr>
          <w:rFonts w:ascii="Arial" w:hAnsi="Arial" w:cs="Arial"/>
          <w:sz w:val="24"/>
          <w:szCs w:val="24"/>
        </w:rPr>
        <w:t>de 2018, se aprob</w:t>
      </w:r>
      <w:r>
        <w:rPr>
          <w:rFonts w:ascii="Arial" w:hAnsi="Arial" w:cs="Arial"/>
          <w:sz w:val="24"/>
          <w:szCs w:val="24"/>
        </w:rPr>
        <w:t xml:space="preserve">ó el </w:t>
      </w:r>
      <w:r w:rsidRPr="00826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826BA0">
        <w:rPr>
          <w:rFonts w:ascii="Arial" w:hAnsi="Arial" w:cs="Arial"/>
          <w:sz w:val="24"/>
          <w:szCs w:val="24"/>
        </w:rPr>
        <w:t>uevo Reglamento de Régimen Interior</w:t>
      </w:r>
      <w:r w:rsidR="00F91902">
        <w:rPr>
          <w:rFonts w:ascii="Arial" w:hAnsi="Arial" w:cs="Arial"/>
          <w:sz w:val="24"/>
          <w:szCs w:val="24"/>
        </w:rPr>
        <w:t xml:space="preserve"> – RRI del COQC.</w:t>
      </w:r>
    </w:p>
    <w:p w:rsidR="00046A7C" w:rsidRDefault="00046A7C" w:rsidP="00EE70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7076" w:rsidRDefault="00EE7076" w:rsidP="00EE70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7076">
        <w:rPr>
          <w:rFonts w:ascii="Arial" w:hAnsi="Arial" w:cs="Arial"/>
          <w:b/>
          <w:sz w:val="24"/>
          <w:szCs w:val="24"/>
        </w:rPr>
        <w:t xml:space="preserve">1.4. Nuevas Comisiones </w:t>
      </w:r>
      <w:r w:rsidR="00826BA0">
        <w:rPr>
          <w:rFonts w:ascii="Arial" w:hAnsi="Arial" w:cs="Arial"/>
          <w:b/>
          <w:sz w:val="24"/>
          <w:szCs w:val="24"/>
        </w:rPr>
        <w:t xml:space="preserve">temáticas </w:t>
      </w:r>
      <w:r w:rsidRPr="00EE7076">
        <w:rPr>
          <w:rFonts w:ascii="Arial" w:hAnsi="Arial" w:cs="Arial"/>
          <w:b/>
          <w:sz w:val="24"/>
          <w:szCs w:val="24"/>
        </w:rPr>
        <w:t>colegiales</w:t>
      </w:r>
    </w:p>
    <w:p w:rsidR="00266B47" w:rsidRPr="00826BA0" w:rsidRDefault="00826BA0" w:rsidP="00266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BA0">
        <w:rPr>
          <w:rFonts w:ascii="Arial" w:hAnsi="Arial" w:cs="Arial"/>
          <w:sz w:val="24"/>
          <w:szCs w:val="24"/>
        </w:rPr>
        <w:t>En la Junta General Ordinaria del 23 de noviembre de 2018</w:t>
      </w:r>
      <w:r w:rsidR="00F91902">
        <w:rPr>
          <w:rFonts w:ascii="Arial" w:hAnsi="Arial" w:cs="Arial"/>
          <w:sz w:val="24"/>
          <w:szCs w:val="24"/>
        </w:rPr>
        <w:t xml:space="preserve"> y conforme al nuevo RRI</w:t>
      </w:r>
      <w:r w:rsidRPr="00826BA0">
        <w:rPr>
          <w:rFonts w:ascii="Arial" w:hAnsi="Arial" w:cs="Arial"/>
          <w:sz w:val="24"/>
          <w:szCs w:val="24"/>
        </w:rPr>
        <w:t>, se aprob</w:t>
      </w:r>
      <w:r w:rsidR="00F91902"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z w:val="24"/>
          <w:szCs w:val="24"/>
        </w:rPr>
        <w:t>la constitución de las siguientes Comisiones temáticas:</w:t>
      </w:r>
    </w:p>
    <w:p w:rsidR="00266B47" w:rsidRPr="00826BA0" w:rsidRDefault="00046A7C" w:rsidP="00266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6B47" w:rsidRPr="00826BA0">
        <w:rPr>
          <w:rFonts w:ascii="Arial" w:hAnsi="Arial" w:cs="Arial"/>
          <w:sz w:val="24"/>
          <w:szCs w:val="24"/>
        </w:rPr>
        <w:t>COMISIÓN DE RELACIONES INSTITUCIONALES Y COMUNICACIÓN</w:t>
      </w:r>
    </w:p>
    <w:p w:rsidR="00266B47" w:rsidRPr="00826BA0" w:rsidRDefault="00046A7C" w:rsidP="00266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6B47" w:rsidRPr="00826BA0">
        <w:rPr>
          <w:rFonts w:ascii="Arial" w:hAnsi="Arial" w:cs="Arial"/>
          <w:sz w:val="24"/>
          <w:szCs w:val="24"/>
        </w:rPr>
        <w:t>COMISIÓN CIENTÍFICO TÉCNICA</w:t>
      </w:r>
    </w:p>
    <w:p w:rsidR="00266B47" w:rsidRPr="00826BA0" w:rsidRDefault="00046A7C" w:rsidP="00266B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6B47" w:rsidRPr="00826BA0">
        <w:rPr>
          <w:rFonts w:ascii="Arial" w:hAnsi="Arial" w:cs="Arial"/>
          <w:sz w:val="24"/>
          <w:szCs w:val="24"/>
        </w:rPr>
        <w:t>COMISIÓN PERMANENTE</w:t>
      </w:r>
    </w:p>
    <w:p w:rsidR="00046A7C" w:rsidRPr="00826BA0" w:rsidRDefault="00046A7C" w:rsidP="00046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826BA0">
        <w:rPr>
          <w:rFonts w:ascii="Arial" w:hAnsi="Arial" w:cs="Arial"/>
          <w:sz w:val="24"/>
          <w:szCs w:val="24"/>
        </w:rPr>
        <w:t>COMISIÓN DEONTOLÓGICA</w:t>
      </w:r>
      <w:r>
        <w:rPr>
          <w:rFonts w:ascii="Arial" w:hAnsi="Arial" w:cs="Arial"/>
          <w:sz w:val="24"/>
          <w:szCs w:val="24"/>
        </w:rPr>
        <w:t>, que ya estaba en funcionamiento, se procederá a la renovación de sus miembros.</w:t>
      </w:r>
    </w:p>
    <w:p w:rsidR="00046A7C" w:rsidRDefault="00046A7C" w:rsidP="00EE70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7076" w:rsidRPr="00EE7076" w:rsidRDefault="00EE7076" w:rsidP="00EE70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7076">
        <w:rPr>
          <w:rFonts w:ascii="Arial" w:hAnsi="Arial" w:cs="Arial"/>
          <w:b/>
          <w:sz w:val="24"/>
          <w:szCs w:val="24"/>
        </w:rPr>
        <w:t>1.5. Celebración de Juntas de Gobierno</w:t>
      </w:r>
      <w:r w:rsidR="00F32A77">
        <w:rPr>
          <w:rFonts w:ascii="Arial" w:hAnsi="Arial" w:cs="Arial"/>
          <w:b/>
          <w:sz w:val="24"/>
          <w:szCs w:val="24"/>
        </w:rPr>
        <w:t xml:space="preserve"> y </w:t>
      </w:r>
      <w:r w:rsidRPr="00EE7076">
        <w:rPr>
          <w:rFonts w:ascii="Arial" w:hAnsi="Arial" w:cs="Arial"/>
          <w:b/>
          <w:sz w:val="24"/>
          <w:szCs w:val="24"/>
        </w:rPr>
        <w:t>Juntas Generales</w:t>
      </w:r>
    </w:p>
    <w:p w:rsidR="00F32A77" w:rsidRDefault="00F32A77" w:rsidP="00F32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han realizado diferentes Consultas Permanentes</w:t>
      </w:r>
      <w:r w:rsidR="00DF2399" w:rsidRPr="00DF2399">
        <w:rPr>
          <w:rFonts w:ascii="Arial" w:hAnsi="Arial" w:cs="Arial"/>
          <w:sz w:val="24"/>
          <w:szCs w:val="24"/>
        </w:rPr>
        <w:t xml:space="preserve"> </w:t>
      </w:r>
      <w:r w:rsidR="00DF2399">
        <w:rPr>
          <w:rFonts w:ascii="Arial" w:hAnsi="Arial" w:cs="Arial"/>
          <w:sz w:val="24"/>
          <w:szCs w:val="24"/>
        </w:rPr>
        <w:t>por correo electrónico</w:t>
      </w:r>
      <w:r>
        <w:rPr>
          <w:rFonts w:ascii="Arial" w:hAnsi="Arial" w:cs="Arial"/>
          <w:sz w:val="24"/>
          <w:szCs w:val="24"/>
        </w:rPr>
        <w:t>, a todos los miembros de la Junta de Gobierno, sobre los asuntos finalmente llevados en el orden del día de las Junta Generales Ordinarias.</w:t>
      </w:r>
    </w:p>
    <w:p w:rsidR="00F32A77" w:rsidRDefault="001A5DD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2A77" w:rsidRPr="00A825DA">
        <w:rPr>
          <w:rFonts w:ascii="Arial" w:hAnsi="Arial" w:cs="Arial"/>
          <w:sz w:val="24"/>
          <w:szCs w:val="24"/>
        </w:rPr>
        <w:t>Junta</w:t>
      </w:r>
      <w:r w:rsidR="00F32A77">
        <w:rPr>
          <w:rFonts w:ascii="Arial" w:hAnsi="Arial" w:cs="Arial"/>
          <w:sz w:val="24"/>
          <w:szCs w:val="24"/>
        </w:rPr>
        <w:t xml:space="preserve">s de Gobierno. </w:t>
      </w:r>
      <w:r w:rsidR="006D714A">
        <w:rPr>
          <w:rFonts w:ascii="Arial" w:hAnsi="Arial" w:cs="Arial"/>
          <w:sz w:val="24"/>
          <w:szCs w:val="24"/>
        </w:rPr>
        <w:t>S</w:t>
      </w:r>
      <w:r w:rsidR="000F337A" w:rsidRPr="00A825DA">
        <w:rPr>
          <w:rFonts w:ascii="Arial" w:hAnsi="Arial" w:cs="Arial"/>
          <w:sz w:val="24"/>
          <w:szCs w:val="24"/>
        </w:rPr>
        <w:t>e ha</w:t>
      </w:r>
      <w:r w:rsidR="00F32A77">
        <w:rPr>
          <w:rFonts w:ascii="Arial" w:hAnsi="Arial" w:cs="Arial"/>
          <w:sz w:val="24"/>
          <w:szCs w:val="24"/>
        </w:rPr>
        <w:t>n</w:t>
      </w:r>
      <w:r w:rsidR="000F337A" w:rsidRPr="00A825DA">
        <w:rPr>
          <w:rFonts w:ascii="Arial" w:hAnsi="Arial" w:cs="Arial"/>
          <w:sz w:val="24"/>
          <w:szCs w:val="24"/>
        </w:rPr>
        <w:t xml:space="preserve"> celebr</w:t>
      </w:r>
      <w:r w:rsidR="000A7E2E" w:rsidRPr="00A825DA">
        <w:rPr>
          <w:rFonts w:ascii="Arial" w:hAnsi="Arial" w:cs="Arial"/>
          <w:sz w:val="24"/>
          <w:szCs w:val="24"/>
        </w:rPr>
        <w:t xml:space="preserve">ado </w:t>
      </w:r>
      <w:r w:rsidR="0048034F">
        <w:rPr>
          <w:rFonts w:ascii="Arial" w:hAnsi="Arial" w:cs="Arial"/>
          <w:sz w:val="24"/>
          <w:szCs w:val="24"/>
        </w:rPr>
        <w:t>4</w:t>
      </w:r>
      <w:r w:rsidR="00F32A77">
        <w:rPr>
          <w:rFonts w:ascii="Arial" w:hAnsi="Arial" w:cs="Arial"/>
          <w:sz w:val="24"/>
          <w:szCs w:val="24"/>
        </w:rPr>
        <w:t xml:space="preserve">, </w:t>
      </w:r>
      <w:r w:rsidR="002E1FB1" w:rsidRPr="00A825DA">
        <w:rPr>
          <w:rFonts w:ascii="Arial" w:hAnsi="Arial" w:cs="Arial"/>
          <w:sz w:val="24"/>
          <w:szCs w:val="24"/>
        </w:rPr>
        <w:t>en fecha</w:t>
      </w:r>
      <w:r w:rsidR="006D714A">
        <w:rPr>
          <w:rFonts w:ascii="Arial" w:hAnsi="Arial" w:cs="Arial"/>
          <w:sz w:val="24"/>
          <w:szCs w:val="24"/>
        </w:rPr>
        <w:t>s</w:t>
      </w:r>
      <w:r w:rsidR="0048034F">
        <w:rPr>
          <w:rFonts w:ascii="Arial" w:hAnsi="Arial" w:cs="Arial"/>
          <w:sz w:val="24"/>
          <w:szCs w:val="24"/>
        </w:rPr>
        <w:t>: 09/05/2018, 11/06/2018, 13/07/2018 y 26/09/2018</w:t>
      </w:r>
      <w:r w:rsidR="007A5855">
        <w:rPr>
          <w:rFonts w:ascii="Arial" w:hAnsi="Arial" w:cs="Arial"/>
          <w:sz w:val="24"/>
          <w:szCs w:val="24"/>
        </w:rPr>
        <w:t>.</w:t>
      </w:r>
    </w:p>
    <w:p w:rsidR="00D42ABA" w:rsidRPr="00A825DA" w:rsidRDefault="001A5DD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1FBB" w:rsidRPr="00A825DA">
        <w:rPr>
          <w:rFonts w:ascii="Arial" w:hAnsi="Arial" w:cs="Arial"/>
          <w:sz w:val="24"/>
          <w:szCs w:val="24"/>
        </w:rPr>
        <w:t>Junta</w:t>
      </w:r>
      <w:r w:rsidR="002E1FB1" w:rsidRPr="00A825DA">
        <w:rPr>
          <w:rFonts w:ascii="Arial" w:hAnsi="Arial" w:cs="Arial"/>
          <w:sz w:val="24"/>
          <w:szCs w:val="24"/>
        </w:rPr>
        <w:t>s</w:t>
      </w:r>
      <w:r w:rsidR="00151FBB" w:rsidRPr="00A825DA">
        <w:rPr>
          <w:rFonts w:ascii="Arial" w:hAnsi="Arial" w:cs="Arial"/>
          <w:sz w:val="24"/>
          <w:szCs w:val="24"/>
        </w:rPr>
        <w:t xml:space="preserve"> General</w:t>
      </w:r>
      <w:r w:rsidR="002E1FB1" w:rsidRPr="00A825DA">
        <w:rPr>
          <w:rFonts w:ascii="Arial" w:hAnsi="Arial" w:cs="Arial"/>
          <w:sz w:val="24"/>
          <w:szCs w:val="24"/>
        </w:rPr>
        <w:t>es</w:t>
      </w:r>
      <w:r w:rsidR="001D1959">
        <w:rPr>
          <w:rFonts w:ascii="Arial" w:hAnsi="Arial" w:cs="Arial"/>
          <w:sz w:val="24"/>
          <w:szCs w:val="24"/>
        </w:rPr>
        <w:t xml:space="preserve">. </w:t>
      </w:r>
      <w:r w:rsidR="00F32A77" w:rsidRPr="00F32A77">
        <w:rPr>
          <w:rFonts w:ascii="Arial" w:hAnsi="Arial" w:cs="Arial"/>
          <w:sz w:val="24"/>
          <w:szCs w:val="24"/>
        </w:rPr>
        <w:t xml:space="preserve">Se han celebrado </w:t>
      </w:r>
      <w:r w:rsidR="0048034F">
        <w:rPr>
          <w:rFonts w:ascii="Arial" w:hAnsi="Arial" w:cs="Arial"/>
          <w:sz w:val="24"/>
          <w:szCs w:val="24"/>
        </w:rPr>
        <w:t>2</w:t>
      </w:r>
      <w:r w:rsidR="00F32A77">
        <w:rPr>
          <w:rFonts w:ascii="Arial" w:hAnsi="Arial" w:cs="Arial"/>
          <w:sz w:val="24"/>
          <w:szCs w:val="24"/>
        </w:rPr>
        <w:t xml:space="preserve"> Ordinarias, </w:t>
      </w:r>
      <w:r w:rsidR="001649C5" w:rsidRPr="00A825DA">
        <w:rPr>
          <w:rFonts w:ascii="Arial" w:hAnsi="Arial" w:cs="Arial"/>
          <w:sz w:val="24"/>
          <w:szCs w:val="24"/>
        </w:rPr>
        <w:t xml:space="preserve">en las fechas </w:t>
      </w:r>
      <w:r w:rsidR="001D1959">
        <w:rPr>
          <w:rFonts w:ascii="Arial" w:hAnsi="Arial" w:cs="Arial"/>
          <w:sz w:val="24"/>
          <w:szCs w:val="24"/>
        </w:rPr>
        <w:t xml:space="preserve">21/02/2018 </w:t>
      </w:r>
      <w:r w:rsidR="002E1FB1" w:rsidRPr="00A825DA">
        <w:rPr>
          <w:rFonts w:ascii="Arial" w:hAnsi="Arial" w:cs="Arial"/>
          <w:sz w:val="24"/>
          <w:szCs w:val="24"/>
        </w:rPr>
        <w:t xml:space="preserve">y el </w:t>
      </w:r>
      <w:r w:rsidR="001D1959">
        <w:rPr>
          <w:rFonts w:ascii="Arial" w:hAnsi="Arial" w:cs="Arial"/>
          <w:sz w:val="24"/>
          <w:szCs w:val="24"/>
        </w:rPr>
        <w:t>21</w:t>
      </w:r>
      <w:r w:rsidR="00D42ABA">
        <w:rPr>
          <w:rFonts w:ascii="Arial" w:hAnsi="Arial" w:cs="Arial"/>
          <w:sz w:val="24"/>
          <w:szCs w:val="24"/>
        </w:rPr>
        <w:t>/11/201</w:t>
      </w:r>
      <w:r w:rsidR="001D1959">
        <w:rPr>
          <w:rFonts w:ascii="Arial" w:hAnsi="Arial" w:cs="Arial"/>
          <w:sz w:val="24"/>
          <w:szCs w:val="24"/>
        </w:rPr>
        <w:t>8</w:t>
      </w:r>
      <w:r w:rsidR="0048034F">
        <w:rPr>
          <w:rFonts w:ascii="Arial" w:hAnsi="Arial" w:cs="Arial"/>
          <w:sz w:val="24"/>
          <w:szCs w:val="24"/>
        </w:rPr>
        <w:t xml:space="preserve"> y 1 </w:t>
      </w:r>
      <w:r w:rsidR="001D1959">
        <w:rPr>
          <w:rFonts w:ascii="Arial" w:hAnsi="Arial" w:cs="Arial"/>
          <w:sz w:val="24"/>
          <w:szCs w:val="24"/>
        </w:rPr>
        <w:t xml:space="preserve">Extraordinaria, </w:t>
      </w:r>
      <w:r w:rsidR="0048034F">
        <w:rPr>
          <w:rFonts w:ascii="Arial" w:hAnsi="Arial" w:cs="Arial"/>
          <w:sz w:val="24"/>
          <w:szCs w:val="24"/>
        </w:rPr>
        <w:t xml:space="preserve">en fecha </w:t>
      </w:r>
      <w:r w:rsidR="001D1959">
        <w:rPr>
          <w:rFonts w:ascii="Arial" w:hAnsi="Arial" w:cs="Arial"/>
          <w:sz w:val="24"/>
          <w:szCs w:val="24"/>
        </w:rPr>
        <w:t>23/04/2018.</w:t>
      </w:r>
    </w:p>
    <w:p w:rsidR="00E11534" w:rsidRDefault="00E11534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25DA" w:rsidRPr="00E20DC2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0DC2">
        <w:rPr>
          <w:rFonts w:ascii="Arial" w:hAnsi="Arial" w:cs="Arial"/>
          <w:b/>
          <w:sz w:val="24"/>
          <w:szCs w:val="24"/>
        </w:rPr>
        <w:t xml:space="preserve">2. COLEGIADOS </w:t>
      </w:r>
    </w:p>
    <w:p w:rsidR="002A027D" w:rsidRDefault="002A027D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25DA" w:rsidRPr="006D1D77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1D77">
        <w:rPr>
          <w:rFonts w:ascii="Arial" w:hAnsi="Arial" w:cs="Arial"/>
          <w:b/>
          <w:sz w:val="24"/>
          <w:szCs w:val="24"/>
        </w:rPr>
        <w:t xml:space="preserve">2.1. Altas/Bajas </w:t>
      </w:r>
      <w:r w:rsidR="00F91902">
        <w:rPr>
          <w:rFonts w:ascii="Arial" w:hAnsi="Arial" w:cs="Arial"/>
          <w:b/>
          <w:sz w:val="24"/>
          <w:szCs w:val="24"/>
        </w:rPr>
        <w:t>Colegiales</w:t>
      </w:r>
    </w:p>
    <w:p w:rsid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El número de Colegiados </w:t>
      </w:r>
      <w:r>
        <w:rPr>
          <w:rFonts w:ascii="Arial" w:hAnsi="Arial" w:cs="Arial"/>
          <w:sz w:val="24"/>
          <w:szCs w:val="24"/>
        </w:rPr>
        <w:t xml:space="preserve">a </w:t>
      </w:r>
      <w:r w:rsidRPr="00A825DA">
        <w:rPr>
          <w:rFonts w:ascii="Arial" w:hAnsi="Arial" w:cs="Arial"/>
          <w:sz w:val="24"/>
          <w:szCs w:val="24"/>
        </w:rPr>
        <w:t xml:space="preserve">31 de </w:t>
      </w:r>
      <w:r>
        <w:rPr>
          <w:rFonts w:ascii="Arial" w:hAnsi="Arial" w:cs="Arial"/>
          <w:sz w:val="24"/>
          <w:szCs w:val="24"/>
        </w:rPr>
        <w:t>d</w:t>
      </w:r>
      <w:r w:rsidRPr="00A825DA">
        <w:rPr>
          <w:rFonts w:ascii="Arial" w:hAnsi="Arial" w:cs="Arial"/>
          <w:sz w:val="24"/>
          <w:szCs w:val="24"/>
        </w:rPr>
        <w:t xml:space="preserve">iciembre </w:t>
      </w:r>
      <w:r w:rsidR="00870FCA">
        <w:rPr>
          <w:rFonts w:ascii="Arial" w:hAnsi="Arial" w:cs="Arial"/>
          <w:sz w:val="24"/>
          <w:szCs w:val="24"/>
        </w:rPr>
        <w:t xml:space="preserve">de cada año </w:t>
      </w:r>
      <w:r>
        <w:rPr>
          <w:rFonts w:ascii="Arial" w:hAnsi="Arial" w:cs="Arial"/>
          <w:sz w:val="24"/>
          <w:szCs w:val="24"/>
        </w:rPr>
        <w:t>fue de:</w:t>
      </w:r>
    </w:p>
    <w:p w:rsidR="00870FCA" w:rsidRDefault="00870FC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19" w:type="dxa"/>
        <w:tblLook w:val="04A0" w:firstRow="1" w:lastRow="0" w:firstColumn="1" w:lastColumn="0" w:noHBand="0" w:noVBand="1"/>
      </w:tblPr>
      <w:tblGrid>
        <w:gridCol w:w="2332"/>
        <w:gridCol w:w="2186"/>
        <w:gridCol w:w="2186"/>
        <w:gridCol w:w="2015"/>
      </w:tblGrid>
      <w:tr w:rsidR="00CF2DE6" w:rsidRPr="00870FCA" w:rsidTr="00CF2DE6">
        <w:tc>
          <w:tcPr>
            <w:tcW w:w="2332" w:type="dxa"/>
          </w:tcPr>
          <w:p w:rsidR="00CF2DE6" w:rsidRPr="00870FCA" w:rsidRDefault="00CF2DE6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CF2DE6" w:rsidRPr="00870FCA" w:rsidRDefault="00B572A6" w:rsidP="00D71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2186" w:type="dxa"/>
          </w:tcPr>
          <w:p w:rsidR="00CF2DE6" w:rsidRPr="00870FCA" w:rsidRDefault="00CF2DE6" w:rsidP="00CF2D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FCA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572A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15" w:type="dxa"/>
          </w:tcPr>
          <w:p w:rsidR="00CF2DE6" w:rsidRPr="00870FCA" w:rsidRDefault="00CF2DE6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FCA">
              <w:rPr>
                <w:rFonts w:ascii="Arial" w:hAnsi="Arial" w:cs="Arial"/>
                <w:b/>
                <w:sz w:val="24"/>
                <w:szCs w:val="24"/>
              </w:rPr>
              <w:t>Diferencia</w:t>
            </w:r>
          </w:p>
        </w:tc>
      </w:tr>
      <w:tr w:rsidR="00CF2DE6" w:rsidTr="00CF2DE6">
        <w:tc>
          <w:tcPr>
            <w:tcW w:w="2332" w:type="dxa"/>
          </w:tcPr>
          <w:p w:rsidR="00CF2DE6" w:rsidRPr="00C03CB9" w:rsidRDefault="00CF2DE6" w:rsidP="00870FCA">
            <w:pPr>
              <w:rPr>
                <w:b/>
              </w:rPr>
            </w:pPr>
            <w:r w:rsidRPr="00C03CB9">
              <w:rPr>
                <w:b/>
              </w:rPr>
              <w:t>Ejercientes</w:t>
            </w:r>
          </w:p>
        </w:tc>
        <w:tc>
          <w:tcPr>
            <w:tcW w:w="2186" w:type="dxa"/>
          </w:tcPr>
          <w:p w:rsidR="00CF2DE6" w:rsidRDefault="00B572A6" w:rsidP="00D71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186" w:type="dxa"/>
          </w:tcPr>
          <w:p w:rsidR="00CF2DE6" w:rsidRDefault="00D71053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015" w:type="dxa"/>
          </w:tcPr>
          <w:p w:rsidR="00CF2DE6" w:rsidRPr="00870FCA" w:rsidRDefault="00D71053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2DE6" w:rsidTr="00CF2DE6">
        <w:tc>
          <w:tcPr>
            <w:tcW w:w="2332" w:type="dxa"/>
          </w:tcPr>
          <w:p w:rsidR="00CF2DE6" w:rsidRPr="00C03CB9" w:rsidRDefault="00CF2DE6" w:rsidP="00870FCA">
            <w:pPr>
              <w:rPr>
                <w:b/>
              </w:rPr>
            </w:pPr>
            <w:r w:rsidRPr="00C03CB9">
              <w:rPr>
                <w:b/>
              </w:rPr>
              <w:t>No Ejercientes</w:t>
            </w:r>
          </w:p>
        </w:tc>
        <w:tc>
          <w:tcPr>
            <w:tcW w:w="2186" w:type="dxa"/>
          </w:tcPr>
          <w:p w:rsidR="00CF2DE6" w:rsidRDefault="00B572A6" w:rsidP="00D71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86" w:type="dxa"/>
          </w:tcPr>
          <w:p w:rsidR="00CF2DE6" w:rsidRDefault="00D71053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015" w:type="dxa"/>
          </w:tcPr>
          <w:p w:rsidR="00CF2DE6" w:rsidRDefault="00D71053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F2DE6" w:rsidTr="00CF2DE6">
        <w:tc>
          <w:tcPr>
            <w:tcW w:w="2332" w:type="dxa"/>
          </w:tcPr>
          <w:p w:rsidR="00CF2DE6" w:rsidRPr="00C03CB9" w:rsidRDefault="00CF2DE6" w:rsidP="00870FCA">
            <w:pPr>
              <w:rPr>
                <w:b/>
              </w:rPr>
            </w:pPr>
            <w:r w:rsidRPr="00C03CB9">
              <w:rPr>
                <w:b/>
              </w:rPr>
              <w:t>Jubilados</w:t>
            </w:r>
          </w:p>
        </w:tc>
        <w:tc>
          <w:tcPr>
            <w:tcW w:w="2186" w:type="dxa"/>
          </w:tcPr>
          <w:p w:rsidR="00CF2DE6" w:rsidRDefault="00B572A6" w:rsidP="00D71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CF2DE6" w:rsidRDefault="00D71053" w:rsidP="00A60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5" w:type="dxa"/>
          </w:tcPr>
          <w:p w:rsidR="00CF2DE6" w:rsidRPr="00870FCA" w:rsidRDefault="00D71053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CF2DE6" w:rsidRPr="00C03CB9" w:rsidTr="00CF2DE6">
        <w:tc>
          <w:tcPr>
            <w:tcW w:w="2332" w:type="dxa"/>
          </w:tcPr>
          <w:p w:rsidR="00CF2DE6" w:rsidRPr="00C03CB9" w:rsidRDefault="00CF2DE6" w:rsidP="00870FCA">
            <w:pPr>
              <w:jc w:val="right"/>
              <w:rPr>
                <w:b/>
              </w:rPr>
            </w:pPr>
            <w:r w:rsidRPr="00C03CB9">
              <w:rPr>
                <w:b/>
              </w:rPr>
              <w:t>Total:</w:t>
            </w:r>
          </w:p>
        </w:tc>
        <w:tc>
          <w:tcPr>
            <w:tcW w:w="2186" w:type="dxa"/>
          </w:tcPr>
          <w:p w:rsidR="00CF2DE6" w:rsidRPr="00C03CB9" w:rsidRDefault="00B572A6" w:rsidP="00D71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2186" w:type="dxa"/>
          </w:tcPr>
          <w:p w:rsidR="00CF2DE6" w:rsidRPr="00C03CB9" w:rsidRDefault="00D71053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2015" w:type="dxa"/>
          </w:tcPr>
          <w:p w:rsidR="00CF2DE6" w:rsidRPr="00C03CB9" w:rsidRDefault="00D71053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+4</w:t>
            </w:r>
          </w:p>
        </w:tc>
      </w:tr>
    </w:tbl>
    <w:p w:rsidR="00F72970" w:rsidRDefault="00F7297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DA" w:rsidRDefault="00C03CB9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 Cuota Colegial</w:t>
      </w:r>
    </w:p>
    <w:p w:rsidR="00713CEA" w:rsidRDefault="00C03CB9" w:rsidP="00713C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03CB9">
        <w:rPr>
          <w:rFonts w:ascii="Arial" w:hAnsi="Arial" w:cs="Arial"/>
          <w:sz w:val="24"/>
          <w:szCs w:val="24"/>
        </w:rPr>
        <w:t xml:space="preserve">a </w:t>
      </w:r>
      <w:r w:rsidRPr="007E7309">
        <w:rPr>
          <w:rFonts w:ascii="Arial" w:hAnsi="Arial" w:cs="Arial"/>
          <w:sz w:val="24"/>
          <w:szCs w:val="24"/>
        </w:rPr>
        <w:t>cuota 201</w:t>
      </w:r>
      <w:r w:rsidR="00B60945" w:rsidRPr="007E7309">
        <w:rPr>
          <w:rFonts w:ascii="Arial" w:hAnsi="Arial" w:cs="Arial"/>
          <w:sz w:val="24"/>
          <w:szCs w:val="24"/>
        </w:rPr>
        <w:t>8</w:t>
      </w:r>
      <w:r w:rsidRPr="00C03C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fue de </w:t>
      </w:r>
      <w:r w:rsidR="002B1859">
        <w:rPr>
          <w:rFonts w:ascii="Arial" w:hAnsi="Arial" w:cs="Arial"/>
          <w:sz w:val="24"/>
          <w:szCs w:val="24"/>
        </w:rPr>
        <w:t>100</w:t>
      </w:r>
      <w:r w:rsidRPr="00C0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CB9">
        <w:rPr>
          <w:rFonts w:ascii="Arial" w:hAnsi="Arial" w:cs="Arial"/>
          <w:sz w:val="24"/>
          <w:szCs w:val="24"/>
        </w:rPr>
        <w:t>eur</w:t>
      </w:r>
      <w:proofErr w:type="spellEnd"/>
      <w:r w:rsidRPr="00C03CB9">
        <w:rPr>
          <w:rFonts w:ascii="Arial" w:hAnsi="Arial" w:cs="Arial"/>
          <w:sz w:val="24"/>
          <w:szCs w:val="24"/>
        </w:rPr>
        <w:t xml:space="preserve"> para Ejercientes y </w:t>
      </w:r>
      <w:r w:rsidR="002B1859">
        <w:rPr>
          <w:rFonts w:ascii="Arial" w:hAnsi="Arial" w:cs="Arial"/>
          <w:sz w:val="24"/>
          <w:szCs w:val="24"/>
        </w:rPr>
        <w:t>50</w:t>
      </w:r>
      <w:r w:rsidRPr="00C0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CB9">
        <w:rPr>
          <w:rFonts w:ascii="Arial" w:hAnsi="Arial" w:cs="Arial"/>
          <w:sz w:val="24"/>
          <w:szCs w:val="24"/>
        </w:rPr>
        <w:t>eur</w:t>
      </w:r>
      <w:proofErr w:type="spellEnd"/>
      <w:r w:rsidRPr="00C03CB9">
        <w:rPr>
          <w:rFonts w:ascii="Arial" w:hAnsi="Arial" w:cs="Arial"/>
          <w:sz w:val="24"/>
          <w:szCs w:val="24"/>
        </w:rPr>
        <w:t xml:space="preserve"> para No Ejercientes y Jubilados.</w:t>
      </w:r>
      <w:r w:rsidR="00713CEA" w:rsidRPr="00713CEA">
        <w:rPr>
          <w:rFonts w:ascii="Arial" w:hAnsi="Arial" w:cs="Arial"/>
          <w:sz w:val="24"/>
          <w:szCs w:val="24"/>
        </w:rPr>
        <w:t xml:space="preserve"> </w:t>
      </w:r>
      <w:r w:rsidR="00713CEA">
        <w:rPr>
          <w:rFonts w:ascii="Arial" w:hAnsi="Arial" w:cs="Arial"/>
          <w:sz w:val="24"/>
          <w:szCs w:val="24"/>
        </w:rPr>
        <w:t xml:space="preserve">Los </w:t>
      </w:r>
      <w:r w:rsidR="00713CEA" w:rsidRPr="00A825DA">
        <w:rPr>
          <w:rFonts w:ascii="Arial" w:hAnsi="Arial" w:cs="Arial"/>
          <w:sz w:val="24"/>
          <w:szCs w:val="24"/>
        </w:rPr>
        <w:t xml:space="preserve">desempleados tienen bonificada la cuota </w:t>
      </w:r>
      <w:r w:rsidR="00713CEA">
        <w:rPr>
          <w:rFonts w:ascii="Arial" w:hAnsi="Arial" w:cs="Arial"/>
          <w:sz w:val="24"/>
          <w:szCs w:val="24"/>
        </w:rPr>
        <w:t xml:space="preserve">a la mitad, a 50 </w:t>
      </w:r>
      <w:proofErr w:type="spellStart"/>
      <w:r w:rsidR="00713CEA">
        <w:rPr>
          <w:rFonts w:ascii="Arial" w:hAnsi="Arial" w:cs="Arial"/>
          <w:sz w:val="24"/>
          <w:szCs w:val="24"/>
        </w:rPr>
        <w:t>eur</w:t>
      </w:r>
      <w:proofErr w:type="spellEnd"/>
      <w:r w:rsidR="00713CEA">
        <w:rPr>
          <w:rFonts w:ascii="Arial" w:hAnsi="Arial" w:cs="Arial"/>
          <w:sz w:val="24"/>
          <w:szCs w:val="24"/>
        </w:rPr>
        <w:t xml:space="preserve"> anuales.</w:t>
      </w:r>
    </w:p>
    <w:p w:rsidR="007E7309" w:rsidRDefault="007E7309" w:rsidP="00713C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cuota 2019 no se modificará, en base al criterio de estabilidad presupuestaria 2019, de igualar los ingresos y con los gastos. </w:t>
      </w:r>
    </w:p>
    <w:p w:rsidR="005E3D6C" w:rsidRDefault="005E3D6C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966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0DC2">
        <w:rPr>
          <w:rFonts w:ascii="Arial" w:hAnsi="Arial" w:cs="Arial"/>
          <w:b/>
          <w:sz w:val="24"/>
          <w:szCs w:val="24"/>
        </w:rPr>
        <w:t xml:space="preserve">3. </w:t>
      </w:r>
      <w:r w:rsidR="009027B7">
        <w:rPr>
          <w:rFonts w:ascii="Arial" w:hAnsi="Arial" w:cs="Arial"/>
          <w:b/>
          <w:sz w:val="24"/>
          <w:szCs w:val="24"/>
        </w:rPr>
        <w:t>VISADO</w:t>
      </w:r>
      <w:r w:rsidR="00AE1EFB">
        <w:rPr>
          <w:rFonts w:ascii="Arial" w:hAnsi="Arial" w:cs="Arial"/>
          <w:b/>
          <w:sz w:val="24"/>
          <w:szCs w:val="24"/>
        </w:rPr>
        <w:t xml:space="preserve">S </w:t>
      </w:r>
      <w:r w:rsidR="009027B7">
        <w:rPr>
          <w:rFonts w:ascii="Arial" w:hAnsi="Arial" w:cs="Arial"/>
          <w:b/>
          <w:sz w:val="24"/>
          <w:szCs w:val="24"/>
        </w:rPr>
        <w:t>COLEGI</w:t>
      </w:r>
      <w:r w:rsidR="00F91902">
        <w:rPr>
          <w:rFonts w:ascii="Arial" w:hAnsi="Arial" w:cs="Arial"/>
          <w:b/>
          <w:sz w:val="24"/>
          <w:szCs w:val="24"/>
        </w:rPr>
        <w:t>ALES</w:t>
      </w:r>
      <w:r w:rsidR="00B60945">
        <w:rPr>
          <w:rFonts w:ascii="Arial" w:hAnsi="Arial" w:cs="Arial"/>
          <w:b/>
          <w:sz w:val="24"/>
          <w:szCs w:val="24"/>
        </w:rPr>
        <w:t xml:space="preserve">: </w:t>
      </w:r>
      <w:r w:rsidR="00282966" w:rsidRPr="00282966">
        <w:rPr>
          <w:rFonts w:ascii="Arial" w:hAnsi="Arial" w:cs="Arial"/>
          <w:b/>
          <w:sz w:val="24"/>
          <w:szCs w:val="24"/>
        </w:rPr>
        <w:t>Proyectos, Informes y Certificados</w:t>
      </w:r>
      <w:r w:rsidR="00B60945">
        <w:rPr>
          <w:rFonts w:ascii="Arial" w:hAnsi="Arial" w:cs="Arial"/>
          <w:b/>
          <w:sz w:val="24"/>
          <w:szCs w:val="24"/>
        </w:rPr>
        <w:t>.</w:t>
      </w:r>
    </w:p>
    <w:p w:rsidR="00AE1EFB" w:rsidRDefault="0069010E" w:rsidP="00AE1E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7A5855">
        <w:rPr>
          <w:rFonts w:ascii="Arial" w:hAnsi="Arial" w:cs="Arial"/>
          <w:sz w:val="24"/>
          <w:szCs w:val="24"/>
        </w:rPr>
        <w:t>Nº de Visados registrados</w:t>
      </w:r>
      <w:r w:rsidR="008D5EBB">
        <w:rPr>
          <w:rFonts w:ascii="Arial" w:hAnsi="Arial" w:cs="Arial"/>
          <w:sz w:val="24"/>
          <w:szCs w:val="24"/>
        </w:rPr>
        <w:t xml:space="preserve"> </w:t>
      </w:r>
      <w:r w:rsidR="00A60748">
        <w:rPr>
          <w:rFonts w:ascii="Arial" w:hAnsi="Arial" w:cs="Arial"/>
          <w:sz w:val="24"/>
          <w:szCs w:val="24"/>
        </w:rPr>
        <w:t xml:space="preserve">durante </w:t>
      </w:r>
      <w:r w:rsidR="008D5EBB">
        <w:rPr>
          <w:rFonts w:ascii="Arial" w:hAnsi="Arial" w:cs="Arial"/>
          <w:sz w:val="24"/>
          <w:szCs w:val="24"/>
        </w:rPr>
        <w:t>de año</w:t>
      </w:r>
      <w:r w:rsidR="000033E2">
        <w:rPr>
          <w:rFonts w:ascii="Arial" w:hAnsi="Arial" w:cs="Arial"/>
          <w:sz w:val="24"/>
          <w:szCs w:val="24"/>
        </w:rPr>
        <w:t xml:space="preserve"> </w:t>
      </w:r>
      <w:r w:rsidR="00A60748">
        <w:rPr>
          <w:rFonts w:ascii="Arial" w:hAnsi="Arial" w:cs="Arial"/>
          <w:sz w:val="24"/>
          <w:szCs w:val="24"/>
        </w:rPr>
        <w:t>fue</w:t>
      </w:r>
      <w:r w:rsidR="000033E2">
        <w:rPr>
          <w:rFonts w:ascii="Arial" w:hAnsi="Arial" w:cs="Arial"/>
          <w:sz w:val="24"/>
          <w:szCs w:val="24"/>
        </w:rPr>
        <w:t xml:space="preserve"> de</w:t>
      </w:r>
      <w:r w:rsidR="00675632">
        <w:rPr>
          <w:rFonts w:ascii="Arial" w:hAnsi="Arial" w:cs="Arial"/>
          <w:sz w:val="24"/>
          <w:szCs w:val="24"/>
        </w:rPr>
        <w:t xml:space="preserve"> </w:t>
      </w:r>
      <w:r w:rsidR="00DF2399">
        <w:rPr>
          <w:rFonts w:ascii="Arial" w:hAnsi="Arial" w:cs="Arial"/>
          <w:sz w:val="24"/>
          <w:szCs w:val="24"/>
        </w:rPr>
        <w:t>3</w:t>
      </w:r>
      <w:r w:rsidR="007A5855">
        <w:rPr>
          <w:rFonts w:ascii="Arial" w:hAnsi="Arial" w:cs="Arial"/>
          <w:sz w:val="24"/>
          <w:szCs w:val="24"/>
        </w:rPr>
        <w:t>.</w:t>
      </w:r>
    </w:p>
    <w:p w:rsidR="00E41F1D" w:rsidRDefault="00E41F1D" w:rsidP="008B41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527D0" w:rsidRPr="00E20DC2" w:rsidRDefault="008B416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416A">
        <w:rPr>
          <w:rFonts w:ascii="Arial" w:hAnsi="Arial" w:cs="Arial"/>
          <w:b/>
          <w:sz w:val="24"/>
          <w:szCs w:val="24"/>
        </w:rPr>
        <w:lastRenderedPageBreak/>
        <w:t>4. BALANCE Y CUENTAS 201</w:t>
      </w:r>
      <w:r w:rsidR="00B60945">
        <w:rPr>
          <w:rFonts w:ascii="Arial" w:hAnsi="Arial" w:cs="Arial"/>
          <w:b/>
          <w:sz w:val="24"/>
          <w:szCs w:val="24"/>
        </w:rPr>
        <w:t>8</w:t>
      </w:r>
      <w:r w:rsidRPr="008B416A">
        <w:rPr>
          <w:rFonts w:ascii="Arial" w:hAnsi="Arial" w:cs="Arial"/>
          <w:b/>
          <w:sz w:val="24"/>
          <w:szCs w:val="24"/>
        </w:rPr>
        <w:t>. PRESUPUESTO 201</w:t>
      </w:r>
      <w:r w:rsidR="00B60945">
        <w:rPr>
          <w:rFonts w:ascii="Arial" w:hAnsi="Arial" w:cs="Arial"/>
          <w:b/>
          <w:sz w:val="24"/>
          <w:szCs w:val="24"/>
        </w:rPr>
        <w:t>9</w:t>
      </w:r>
    </w:p>
    <w:p w:rsidR="00D71053" w:rsidRPr="00887856" w:rsidRDefault="00D71053" w:rsidP="00D71053">
      <w:pPr>
        <w:jc w:val="center"/>
        <w:rPr>
          <w:b/>
          <w:u w:val="single"/>
        </w:rPr>
      </w:pPr>
      <w:r>
        <w:rPr>
          <w:b/>
          <w:u w:val="single"/>
        </w:rPr>
        <w:t>INGRESOS + GASTOS</w:t>
      </w:r>
      <w:r w:rsidRPr="00887856">
        <w:rPr>
          <w:b/>
          <w:u w:val="single"/>
        </w:rPr>
        <w:t xml:space="preserve"> </w:t>
      </w:r>
      <w:r>
        <w:rPr>
          <w:b/>
          <w:u w:val="single"/>
        </w:rPr>
        <w:t>DURANTE EL AÑO 2018</w:t>
      </w:r>
    </w:p>
    <w:p w:rsidR="00D71053" w:rsidRDefault="00D71053" w:rsidP="00D71053">
      <w:pPr>
        <w:spacing w:after="0" w:line="240" w:lineRule="auto"/>
        <w:rPr>
          <w:b/>
        </w:rPr>
      </w:pPr>
      <w:r>
        <w:t xml:space="preserve">TOTAL DISPONIBLE EN CONJUNTO DE CUENTAS Y CAJA A 31/12/2017: </w:t>
      </w:r>
      <w:r w:rsidRPr="00175765">
        <w:rPr>
          <w:b/>
        </w:rPr>
        <w:t>59.022,96 €</w:t>
      </w:r>
    </w:p>
    <w:p w:rsidR="00D71053" w:rsidRDefault="00D71053" w:rsidP="00D71053">
      <w:pPr>
        <w:spacing w:after="0" w:line="240" w:lineRule="auto"/>
      </w:pPr>
      <w:r>
        <w:rPr>
          <w:b/>
        </w:rPr>
        <w:t xml:space="preserve"> </w:t>
      </w:r>
      <w:r w:rsidRPr="00EF240F">
        <w:rPr>
          <w:sz w:val="18"/>
          <w:szCs w:val="18"/>
        </w:rPr>
        <w:t>(Ver I+G 2017)</w:t>
      </w:r>
    </w:p>
    <w:p w:rsidR="00D71053" w:rsidRDefault="00D71053" w:rsidP="00D71053">
      <w:pPr>
        <w:spacing w:after="0" w:line="240" w:lineRule="auto"/>
        <w:rPr>
          <w:b/>
        </w:rPr>
      </w:pPr>
      <w:r>
        <w:t xml:space="preserve">TOTAL DISPONIBLE EN CUENTA UNIFICADA DEL COLEGIO A 31/12/2018: </w:t>
      </w:r>
      <w:r w:rsidRPr="00D1469C">
        <w:rPr>
          <w:b/>
        </w:rPr>
        <w:t>56.662,79 €</w:t>
      </w:r>
    </w:p>
    <w:p w:rsidR="00D71053" w:rsidRDefault="00D71053" w:rsidP="00D71053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EF240F">
        <w:rPr>
          <w:sz w:val="18"/>
          <w:szCs w:val="18"/>
        </w:rPr>
        <w:t>(Ver saldo cuenta única Colegio)</w:t>
      </w:r>
    </w:p>
    <w:p w:rsidR="00D71053" w:rsidRDefault="00D71053" w:rsidP="00D71053">
      <w:pPr>
        <w:spacing w:after="0" w:line="240" w:lineRule="auto"/>
        <w:rPr>
          <w:b/>
        </w:rPr>
      </w:pPr>
      <w:r>
        <w:t xml:space="preserve">TOTAL DISPONIBLE EN CAJA A 31/12/2018: </w:t>
      </w:r>
      <w:r>
        <w:rPr>
          <w:b/>
        </w:rPr>
        <w:t>60</w:t>
      </w:r>
      <w:r w:rsidRPr="00FD2804">
        <w:rPr>
          <w:b/>
        </w:rPr>
        <w:t>,00 €</w:t>
      </w:r>
    </w:p>
    <w:p w:rsidR="00D71053" w:rsidRDefault="00D71053" w:rsidP="00D71053">
      <w:pPr>
        <w:spacing w:after="0" w:line="240" w:lineRule="auto"/>
        <w:rPr>
          <w:b/>
        </w:rPr>
      </w:pPr>
      <w:r>
        <w:rPr>
          <w:b/>
        </w:rPr>
        <w:t>RESULTADO A JUSTIFICAR: PÉRDIDAS DE  2.300,17 €</w:t>
      </w:r>
    </w:p>
    <w:p w:rsidR="00D71053" w:rsidRDefault="00D71053" w:rsidP="00D71053">
      <w:pPr>
        <w:spacing w:after="0" w:line="240" w:lineRule="auto"/>
        <w:jc w:val="center"/>
        <w:rPr>
          <w:b/>
        </w:rPr>
      </w:pPr>
    </w:p>
    <w:p w:rsidR="00D71053" w:rsidRPr="00F46F64" w:rsidRDefault="00D71053" w:rsidP="00D71053">
      <w:pPr>
        <w:spacing w:after="0" w:line="240" w:lineRule="auto"/>
        <w:jc w:val="center"/>
      </w:pPr>
      <w:r w:rsidRPr="00F46F64">
        <w:t xml:space="preserve">(Todos los gastos e ingresos que siguen tienen justificación </w:t>
      </w:r>
      <w:r w:rsidRPr="00F46F64">
        <w:rPr>
          <w:b/>
          <w:u w:val="single"/>
        </w:rPr>
        <w:t>exacta</w:t>
      </w:r>
      <w:r w:rsidRPr="00F46F64">
        <w:t xml:space="preserve"> en los asientos bancarios)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996"/>
      </w:tblGrid>
      <w:tr w:rsidR="00D71053" w:rsidRPr="00887856" w:rsidTr="00D71053">
        <w:trPr>
          <w:trHeight w:val="300"/>
          <w:jc w:val="center"/>
        </w:trPr>
        <w:tc>
          <w:tcPr>
            <w:tcW w:w="5524" w:type="dxa"/>
            <w:shd w:val="clear" w:color="auto" w:fill="DDD9C3" w:themeFill="background2" w:themeFillShade="E6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GASTOS</w:t>
            </w:r>
          </w:p>
        </w:tc>
        <w:tc>
          <w:tcPr>
            <w:tcW w:w="1996" w:type="dxa"/>
            <w:shd w:val="clear" w:color="auto" w:fill="DDD9C3" w:themeFill="background2" w:themeFillShade="E6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Ejecutado 2018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 SEDE Y SUMINISTROS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Comunidad Castro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600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Seguro Sede AXA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269,32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 xml:space="preserve">Extintor </w:t>
            </w:r>
            <w:proofErr w:type="spellStart"/>
            <w:r w:rsidRPr="00887856">
              <w:t>Drexmin</w:t>
            </w:r>
            <w:proofErr w:type="spellEnd"/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10,61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 xml:space="preserve">Copistería </w:t>
            </w:r>
            <w:proofErr w:type="spellStart"/>
            <w:r w:rsidRPr="00887856">
              <w:t>Copycolor</w:t>
            </w:r>
            <w:proofErr w:type="spellEnd"/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36,01</w:t>
            </w:r>
          </w:p>
        </w:tc>
      </w:tr>
      <w:tr w:rsidR="00D71053" w:rsidRPr="00887856" w:rsidTr="00D71053">
        <w:trPr>
          <w:trHeight w:val="61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>
              <w:t>Web 1&amp;1</w:t>
            </w:r>
          </w:p>
          <w:p w:rsidR="00D71053" w:rsidRPr="00887856" w:rsidRDefault="00D71053" w:rsidP="00D71053"/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141,75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proofErr w:type="spellStart"/>
            <w:r w:rsidRPr="00887856">
              <w:t>Telef+Internet</w:t>
            </w:r>
            <w:proofErr w:type="spellEnd"/>
            <w:r w:rsidRPr="00887856">
              <w:t xml:space="preserve"> Movistar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874,29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Material Oficina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 xml:space="preserve">Agua </w:t>
            </w:r>
            <w:proofErr w:type="spellStart"/>
            <w:r w:rsidRPr="00887856">
              <w:t>Emmasa</w:t>
            </w:r>
            <w:proofErr w:type="spellEnd"/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142,68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Luz Endesa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283,69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Canarias Blue Tarjetas Colegiados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9,00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2.367,35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II PERSONAL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Honorarios Gerente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4.173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887856" w:rsidRDefault="00D71053" w:rsidP="00D71053">
            <w:r>
              <w:t>Liquidación administrativo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87,93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887856" w:rsidRDefault="00D71053" w:rsidP="00D71053">
            <w:r>
              <w:t>Seguridad Social administrativo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85,24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II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4.346,17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III PROVEEDORES SERVICIOS</w:t>
            </w:r>
            <w:r>
              <w:rPr>
                <w:b/>
                <w:bCs/>
              </w:rPr>
              <w:t xml:space="preserve"> Y ASESORES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proofErr w:type="spellStart"/>
            <w:r w:rsidRPr="00887856">
              <w:t>Serv</w:t>
            </w:r>
            <w:proofErr w:type="spellEnd"/>
            <w:r w:rsidRPr="00887856">
              <w:t>. Jurídicos Alonso y Díaz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310,78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LPD Aixa Corpore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0,00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 xml:space="preserve">Seguro RC Junta </w:t>
            </w:r>
            <w:proofErr w:type="spellStart"/>
            <w:r w:rsidRPr="00887856">
              <w:t>Dir</w:t>
            </w:r>
            <w:proofErr w:type="spellEnd"/>
            <w:r w:rsidRPr="00887856">
              <w:t xml:space="preserve"> y Gerente PSN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318,45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887856" w:rsidRDefault="00D71053" w:rsidP="00D71053">
            <w:r>
              <w:t>Seguro RC Colectivo Voluntario PSN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112,39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887856" w:rsidRDefault="00D71053" w:rsidP="00D71053">
            <w:r>
              <w:t>Novax Asesores SL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149,80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Default="00D71053" w:rsidP="00D71053">
            <w:r>
              <w:t>Cámara de Comercio SCTFE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128,4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III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1.019,82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 xml:space="preserve">CAP IV CUOTAS </w:t>
            </w:r>
            <w:r>
              <w:rPr>
                <w:b/>
                <w:bCs/>
              </w:rPr>
              <w:t>CONSEJO, AQIQC-ANQUE, UPCAN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Consejo General Colegios de Químicos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1.945,13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ANQUE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1636,49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887856" w:rsidRDefault="00D71053" w:rsidP="00D71053">
            <w:r>
              <w:t>UPCAN</w:t>
            </w:r>
          </w:p>
        </w:tc>
        <w:tc>
          <w:tcPr>
            <w:tcW w:w="1996" w:type="dxa"/>
            <w:noWrap/>
          </w:tcPr>
          <w:p w:rsidR="00D71053" w:rsidRPr="00887856" w:rsidRDefault="00D71053" w:rsidP="00D71053">
            <w:pPr>
              <w:jc w:val="right"/>
            </w:pPr>
            <w:r>
              <w:t>200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IV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3</w:t>
            </w:r>
            <w:r>
              <w:rPr>
                <w:b/>
                <w:bCs/>
              </w:rPr>
              <w:t>.781,62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V IMPUESTOS Y COMISIONES BANCARIAS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887856" w:rsidRDefault="00D71053" w:rsidP="00D71053">
            <w:r>
              <w:t>Operaciones Cuenta Caixa -0</w:t>
            </w:r>
            <w:r w:rsidRPr="009C67DE">
              <w:t>044</w:t>
            </w:r>
          </w:p>
        </w:tc>
        <w:tc>
          <w:tcPr>
            <w:tcW w:w="1996" w:type="dxa"/>
            <w:noWrap/>
          </w:tcPr>
          <w:p w:rsidR="00D71053" w:rsidRPr="00887856" w:rsidRDefault="00D71053" w:rsidP="00D71053">
            <w:pPr>
              <w:jc w:val="right"/>
            </w:pPr>
            <w:r>
              <w:t>60,37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887856" w:rsidRDefault="00D71053" w:rsidP="00D71053">
            <w:r>
              <w:t>Mantenimiento Cuenta Caixa -</w:t>
            </w:r>
            <w:r w:rsidRPr="009C67DE">
              <w:t>0044</w:t>
            </w:r>
          </w:p>
        </w:tc>
        <w:tc>
          <w:tcPr>
            <w:tcW w:w="1996" w:type="dxa"/>
            <w:noWrap/>
          </w:tcPr>
          <w:p w:rsidR="00D71053" w:rsidRPr="00887856" w:rsidRDefault="00D71053" w:rsidP="00D71053">
            <w:pPr>
              <w:jc w:val="right"/>
            </w:pPr>
            <w:r>
              <w:t>60,00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Default="00D71053" w:rsidP="00D71053">
            <w:r>
              <w:lastRenderedPageBreak/>
              <w:t xml:space="preserve">Administración Cuenta </w:t>
            </w:r>
            <w:r w:rsidRPr="00AD2DC1">
              <w:t xml:space="preserve">Caixa </w:t>
            </w:r>
            <w:r>
              <w:t>-</w:t>
            </w:r>
            <w:r w:rsidRPr="00AD2DC1">
              <w:t>0044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15,00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887856" w:rsidRDefault="00D71053" w:rsidP="00D71053">
            <w:r w:rsidRPr="007A2E94">
              <w:t>Mantenimiento</w:t>
            </w:r>
            <w:r>
              <w:t xml:space="preserve"> Banca Digital</w:t>
            </w:r>
            <w:r w:rsidRPr="007A2E94">
              <w:t xml:space="preserve"> </w:t>
            </w:r>
            <w:r>
              <w:t xml:space="preserve">Cuenta </w:t>
            </w:r>
            <w:r w:rsidRPr="007A2E94">
              <w:t xml:space="preserve">Caixa </w:t>
            </w:r>
            <w:r>
              <w:t>-</w:t>
            </w:r>
            <w:r w:rsidRPr="007A2E94">
              <w:t>0044</w:t>
            </w:r>
          </w:p>
        </w:tc>
        <w:tc>
          <w:tcPr>
            <w:tcW w:w="1996" w:type="dxa"/>
            <w:noWrap/>
          </w:tcPr>
          <w:p w:rsidR="00D71053" w:rsidRPr="00887856" w:rsidRDefault="00D71053" w:rsidP="00D71053">
            <w:pPr>
              <w:jc w:val="right"/>
            </w:pPr>
            <w:r>
              <w:t>128,40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7A2E94" w:rsidRDefault="00D71053" w:rsidP="00D71053">
            <w:r>
              <w:t xml:space="preserve">Mantenimiento Cuenta Caixa </w:t>
            </w:r>
            <w:r w:rsidRPr="007C2388">
              <w:t xml:space="preserve">CCC: </w:t>
            </w:r>
            <w:r>
              <w:t>-</w:t>
            </w:r>
            <w:r w:rsidRPr="007C2388">
              <w:t>5938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48,00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Default="00D71053" w:rsidP="00D71053">
            <w:r>
              <w:t>Hacienda Estatal IRPF MOD 111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12,63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Default="00D71053" w:rsidP="00D71053">
            <w:r>
              <w:t>Gobierno de Canarias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82,65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7A2E94" w:rsidRDefault="00D71053" w:rsidP="00D71053">
            <w:r>
              <w:t>Gastos Bancarios Caja 7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116,07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IBI Inmueble Calle Castro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276,57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Impuesto Municipal Basura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120,43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V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920,12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VI PARTICIPACIÓN EVENTOS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Premio Congreso Estudiantes ULL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0,00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D71053" w:rsidRPr="00887856" w:rsidRDefault="00D71053" w:rsidP="00D71053">
            <w:r w:rsidRPr="00887856">
              <w:t>Cóctel San Alberto</w:t>
            </w:r>
          </w:p>
        </w:tc>
        <w:tc>
          <w:tcPr>
            <w:tcW w:w="1996" w:type="dxa"/>
            <w:noWrap/>
            <w:hideMark/>
          </w:tcPr>
          <w:p w:rsidR="00D71053" w:rsidRPr="00887856" w:rsidRDefault="00D71053" w:rsidP="00D71053">
            <w:pPr>
              <w:jc w:val="right"/>
            </w:pPr>
            <w:r>
              <w:t>190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887856" w:rsidRDefault="00D71053" w:rsidP="00D71053">
            <w:r>
              <w:t>Viaje Asamblea ANQUE Palma Mallorca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143,96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887856" w:rsidRDefault="00D71053" w:rsidP="00D71053">
            <w:r>
              <w:t xml:space="preserve">Estancia Asamblea </w:t>
            </w:r>
            <w:proofErr w:type="spellStart"/>
            <w:r>
              <w:t>Anque</w:t>
            </w:r>
            <w:proofErr w:type="spellEnd"/>
            <w:r>
              <w:t xml:space="preserve"> Palma Mallorca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268,40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noWrap/>
          </w:tcPr>
          <w:p w:rsidR="00D71053" w:rsidRPr="00887856" w:rsidRDefault="00D71053" w:rsidP="00D71053">
            <w:r>
              <w:t xml:space="preserve">Gastos Rep. Asamblea </w:t>
            </w:r>
            <w:proofErr w:type="spellStart"/>
            <w:r>
              <w:t>Anque</w:t>
            </w:r>
            <w:proofErr w:type="spellEnd"/>
            <w:r>
              <w:t xml:space="preserve"> Palma Mallorca</w:t>
            </w:r>
          </w:p>
        </w:tc>
        <w:tc>
          <w:tcPr>
            <w:tcW w:w="1996" w:type="dxa"/>
            <w:noWrap/>
          </w:tcPr>
          <w:p w:rsidR="00D71053" w:rsidRDefault="00D71053" w:rsidP="00D71053">
            <w:pPr>
              <w:jc w:val="right"/>
            </w:pPr>
            <w:r>
              <w:t>100,00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VI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702,36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 VII OTROS GASTOS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shd w:val="clear" w:color="auto" w:fill="FFFFFF" w:themeFill="background1"/>
            <w:noWrap/>
          </w:tcPr>
          <w:p w:rsidR="00D71053" w:rsidRPr="0008749A" w:rsidRDefault="00D71053" w:rsidP="00D71053">
            <w:pPr>
              <w:rPr>
                <w:bCs/>
              </w:rPr>
            </w:pPr>
            <w:r w:rsidRPr="0008749A">
              <w:rPr>
                <w:bCs/>
              </w:rPr>
              <w:t>DEVOLUCIONES RECIBOS REMESA Y GASTOS ASOC.</w:t>
            </w:r>
          </w:p>
        </w:tc>
        <w:tc>
          <w:tcPr>
            <w:tcW w:w="1996" w:type="dxa"/>
            <w:shd w:val="clear" w:color="auto" w:fill="FFFFFF" w:themeFill="background1"/>
            <w:noWrap/>
          </w:tcPr>
          <w:p w:rsidR="00D71053" w:rsidRPr="0008749A" w:rsidRDefault="00D71053" w:rsidP="00D71053">
            <w:pPr>
              <w:jc w:val="right"/>
              <w:rPr>
                <w:bCs/>
              </w:rPr>
            </w:pPr>
            <w:r w:rsidRPr="0008749A">
              <w:rPr>
                <w:bCs/>
              </w:rPr>
              <w:t>419,26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shd w:val="clear" w:color="auto" w:fill="D99594" w:themeFill="accent2" w:themeFillTint="99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GASTOS EJECUTADOS EJERCICIO 2018</w:t>
            </w:r>
          </w:p>
        </w:tc>
        <w:tc>
          <w:tcPr>
            <w:tcW w:w="1996" w:type="dxa"/>
            <w:shd w:val="clear" w:color="auto" w:fill="D99594" w:themeFill="accent2" w:themeFillTint="99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13</w:t>
            </w:r>
            <w:r>
              <w:rPr>
                <w:b/>
                <w:bCs/>
              </w:rPr>
              <w:t>.556,70</w:t>
            </w:r>
          </w:p>
        </w:tc>
      </w:tr>
    </w:tbl>
    <w:p w:rsidR="00D71053" w:rsidRDefault="00D71053" w:rsidP="00D7105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5"/>
      </w:tblGrid>
      <w:tr w:rsidR="00D71053" w:rsidRPr="00EA2B02" w:rsidTr="00D71053">
        <w:trPr>
          <w:trHeight w:val="300"/>
          <w:jc w:val="center"/>
        </w:trPr>
        <w:tc>
          <w:tcPr>
            <w:tcW w:w="4531" w:type="dxa"/>
            <w:shd w:val="clear" w:color="auto" w:fill="C6D9F1" w:themeFill="text2" w:themeFillTint="33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INGRESOS</w:t>
            </w:r>
          </w:p>
        </w:tc>
        <w:tc>
          <w:tcPr>
            <w:tcW w:w="1985" w:type="dxa"/>
            <w:shd w:val="clear" w:color="auto" w:fill="C6D9F1" w:themeFill="text2" w:themeFillTint="33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Ejecutado 2018</w:t>
            </w:r>
            <w:r w:rsidRPr="00EA2B02">
              <w:rPr>
                <w:b/>
                <w:bCs/>
              </w:rPr>
              <w:t xml:space="preserve"> (€)</w:t>
            </w:r>
          </w:p>
        </w:tc>
      </w:tr>
      <w:tr w:rsidR="00D71053" w:rsidRPr="00EA2B02" w:rsidTr="00D71053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D71053" w:rsidRPr="00EA2B02" w:rsidRDefault="00D71053" w:rsidP="00D71053">
            <w:r w:rsidRPr="00EA2B02">
              <w:t>Cuotas Colegiales</w:t>
            </w:r>
            <w:r>
              <w:t xml:space="preserve"> Remesa Anual</w:t>
            </w:r>
          </w:p>
        </w:tc>
        <w:tc>
          <w:tcPr>
            <w:tcW w:w="1985" w:type="dxa"/>
            <w:noWrap/>
            <w:hideMark/>
          </w:tcPr>
          <w:p w:rsidR="00D71053" w:rsidRPr="00EA2B02" w:rsidRDefault="00D71053" w:rsidP="00D71053">
            <w:pPr>
              <w:jc w:val="right"/>
            </w:pPr>
            <w:r>
              <w:t>10.450,00</w:t>
            </w:r>
          </w:p>
        </w:tc>
      </w:tr>
      <w:tr w:rsidR="00D71053" w:rsidRPr="00EA2B02" w:rsidTr="00D71053">
        <w:trPr>
          <w:trHeight w:val="300"/>
          <w:jc w:val="center"/>
        </w:trPr>
        <w:tc>
          <w:tcPr>
            <w:tcW w:w="4531" w:type="dxa"/>
            <w:noWrap/>
          </w:tcPr>
          <w:p w:rsidR="00D71053" w:rsidRPr="00EA2B02" w:rsidRDefault="00D71053" w:rsidP="00D71053">
            <w:r>
              <w:t>Cuotas Colegiales Parte Proporcional Año</w:t>
            </w:r>
          </w:p>
        </w:tc>
        <w:tc>
          <w:tcPr>
            <w:tcW w:w="1985" w:type="dxa"/>
            <w:noWrap/>
          </w:tcPr>
          <w:p w:rsidR="00D71053" w:rsidRDefault="00D71053" w:rsidP="00D71053">
            <w:pPr>
              <w:jc w:val="right"/>
            </w:pPr>
            <w:r>
              <w:t>398,00</w:t>
            </w:r>
          </w:p>
        </w:tc>
      </w:tr>
      <w:tr w:rsidR="00D71053" w:rsidRPr="00EA2B02" w:rsidTr="00D71053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D71053" w:rsidRPr="00EA2B02" w:rsidRDefault="00D71053" w:rsidP="00D71053">
            <w:r w:rsidRPr="00EA2B02">
              <w:t>Visados</w:t>
            </w:r>
          </w:p>
        </w:tc>
        <w:tc>
          <w:tcPr>
            <w:tcW w:w="1985" w:type="dxa"/>
            <w:noWrap/>
            <w:hideMark/>
          </w:tcPr>
          <w:p w:rsidR="00D71053" w:rsidRPr="00EA2B02" w:rsidRDefault="00D71053" w:rsidP="00D71053">
            <w:pPr>
              <w:jc w:val="right"/>
            </w:pPr>
            <w:r>
              <w:t>96,30</w:t>
            </w:r>
          </w:p>
        </w:tc>
      </w:tr>
      <w:tr w:rsidR="00D71053" w:rsidRPr="00EA2B02" w:rsidTr="00D71053">
        <w:trPr>
          <w:trHeight w:val="300"/>
          <w:jc w:val="center"/>
        </w:trPr>
        <w:tc>
          <w:tcPr>
            <w:tcW w:w="4531" w:type="dxa"/>
            <w:noWrap/>
            <w:hideMark/>
          </w:tcPr>
          <w:p w:rsidR="00D71053" w:rsidRPr="00EA2B02" w:rsidRDefault="00D71053" w:rsidP="00D71053">
            <w:r w:rsidRPr="00EA2B02">
              <w:t>Patrocinio PSN</w:t>
            </w:r>
          </w:p>
        </w:tc>
        <w:tc>
          <w:tcPr>
            <w:tcW w:w="1985" w:type="dxa"/>
            <w:noWrap/>
            <w:hideMark/>
          </w:tcPr>
          <w:p w:rsidR="00D71053" w:rsidRPr="00EA2B02" w:rsidRDefault="00D71053" w:rsidP="00D71053">
            <w:pPr>
              <w:jc w:val="right"/>
            </w:pPr>
            <w:r>
              <w:t>107,00</w:t>
            </w:r>
          </w:p>
        </w:tc>
      </w:tr>
      <w:tr w:rsidR="00D71053" w:rsidRPr="00EA2B02" w:rsidTr="00D71053">
        <w:trPr>
          <w:trHeight w:val="300"/>
          <w:jc w:val="center"/>
        </w:trPr>
        <w:tc>
          <w:tcPr>
            <w:tcW w:w="4531" w:type="dxa"/>
            <w:noWrap/>
          </w:tcPr>
          <w:p w:rsidR="00D71053" w:rsidRPr="00EA2B02" w:rsidRDefault="00D71053" w:rsidP="00D71053">
            <w:r>
              <w:t>Devolución Ayuntamiento SCTFE</w:t>
            </w:r>
          </w:p>
        </w:tc>
        <w:tc>
          <w:tcPr>
            <w:tcW w:w="1985" w:type="dxa"/>
            <w:noWrap/>
          </w:tcPr>
          <w:p w:rsidR="00D71053" w:rsidRDefault="00D71053" w:rsidP="00D71053">
            <w:pPr>
              <w:jc w:val="right"/>
            </w:pPr>
            <w:r>
              <w:t>20,18</w:t>
            </w:r>
          </w:p>
        </w:tc>
      </w:tr>
      <w:tr w:rsidR="00D71053" w:rsidRPr="00EA2B02" w:rsidTr="00D71053">
        <w:trPr>
          <w:trHeight w:val="300"/>
          <w:jc w:val="center"/>
        </w:trPr>
        <w:tc>
          <w:tcPr>
            <w:tcW w:w="4531" w:type="dxa"/>
            <w:noWrap/>
          </w:tcPr>
          <w:p w:rsidR="00D71053" w:rsidRDefault="00D71053" w:rsidP="00D71053">
            <w:r>
              <w:t xml:space="preserve">Devolución Gerente </w:t>
            </w:r>
          </w:p>
        </w:tc>
        <w:tc>
          <w:tcPr>
            <w:tcW w:w="1985" w:type="dxa"/>
            <w:noWrap/>
          </w:tcPr>
          <w:p w:rsidR="00D71053" w:rsidRDefault="00D71053" w:rsidP="00D71053">
            <w:pPr>
              <w:jc w:val="right"/>
            </w:pPr>
            <w:r>
              <w:t>321,00</w:t>
            </w:r>
          </w:p>
        </w:tc>
      </w:tr>
      <w:tr w:rsidR="00D71053" w:rsidRPr="00EA2B02" w:rsidTr="00D71053">
        <w:trPr>
          <w:trHeight w:val="300"/>
          <w:jc w:val="center"/>
        </w:trPr>
        <w:tc>
          <w:tcPr>
            <w:tcW w:w="4531" w:type="dxa"/>
            <w:shd w:val="clear" w:color="auto" w:fill="FBD4B4" w:themeFill="accent6" w:themeFillTint="66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INGRESOS EJECUTADOS</w:t>
            </w:r>
            <w:r w:rsidRPr="00EA2B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EJERCICIO 2018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11.392,48</w:t>
            </w:r>
          </w:p>
        </w:tc>
      </w:tr>
    </w:tbl>
    <w:p w:rsidR="00D71053" w:rsidRDefault="00D71053" w:rsidP="00D71053">
      <w:pPr>
        <w:jc w:val="righ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60"/>
        <w:gridCol w:w="1660"/>
      </w:tblGrid>
      <w:tr w:rsidR="00D71053" w:rsidRPr="00EA2B02" w:rsidTr="00D71053">
        <w:trPr>
          <w:trHeight w:val="300"/>
          <w:jc w:val="center"/>
        </w:trPr>
        <w:tc>
          <w:tcPr>
            <w:tcW w:w="5860" w:type="dxa"/>
            <w:shd w:val="clear" w:color="auto" w:fill="D99594" w:themeFill="accent2" w:themeFillTint="99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INGRESOS - GASTOS EJECUTADO 2018</w:t>
            </w:r>
          </w:p>
        </w:tc>
        <w:tc>
          <w:tcPr>
            <w:tcW w:w="1660" w:type="dxa"/>
            <w:shd w:val="clear" w:color="auto" w:fill="D99594" w:themeFill="accent2" w:themeFillTint="99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2.164,22 €</w:t>
            </w:r>
          </w:p>
        </w:tc>
      </w:tr>
    </w:tbl>
    <w:p w:rsidR="00D71053" w:rsidRDefault="00D71053" w:rsidP="00D71053">
      <w:pPr>
        <w:jc w:val="right"/>
      </w:pPr>
    </w:p>
    <w:p w:rsidR="00D71053" w:rsidRDefault="00D71053" w:rsidP="00D71053">
      <w:pPr>
        <w:jc w:val="center"/>
      </w:pPr>
      <w:r>
        <w:rPr>
          <w:b/>
        </w:rPr>
        <w:t>Diferencia con pérdidas</w:t>
      </w:r>
      <w:r w:rsidRPr="005D75F8">
        <w:rPr>
          <w:b/>
        </w:rPr>
        <w:t xml:space="preserve"> 1</w:t>
      </w:r>
      <w:r>
        <w:rPr>
          <w:b/>
        </w:rPr>
        <w:t>53</w:t>
      </w:r>
      <w:r w:rsidRPr="005D75F8">
        <w:rPr>
          <w:b/>
        </w:rPr>
        <w:t>,95</w:t>
      </w:r>
      <w:r>
        <w:rPr>
          <w:b/>
        </w:rPr>
        <w:t xml:space="preserve"> € = 2.300,17 - 2.164,22</w:t>
      </w:r>
    </w:p>
    <w:p w:rsidR="00B60945" w:rsidRDefault="00B60945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F1D" w:rsidRDefault="00E41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1053" w:rsidRPr="00887856" w:rsidRDefault="00D71053" w:rsidP="00D71053">
      <w:pPr>
        <w:jc w:val="center"/>
        <w:rPr>
          <w:b/>
          <w:u w:val="single"/>
        </w:rPr>
      </w:pPr>
      <w:r w:rsidRPr="00887856">
        <w:rPr>
          <w:b/>
          <w:u w:val="single"/>
        </w:rPr>
        <w:lastRenderedPageBreak/>
        <w:t>PRESUPUESTO DEL COLEGIO OFICIAL DE QUÍMICOS DE CANARIAS PARA EL AÑO 2019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70"/>
        <w:gridCol w:w="61"/>
        <w:gridCol w:w="993"/>
        <w:gridCol w:w="930"/>
        <w:gridCol w:w="62"/>
        <w:gridCol w:w="1004"/>
      </w:tblGrid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shd w:val="clear" w:color="auto" w:fill="DDD9C3" w:themeFill="background2" w:themeFillShade="E6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GASTOS</w:t>
            </w:r>
          </w:p>
        </w:tc>
        <w:tc>
          <w:tcPr>
            <w:tcW w:w="1996" w:type="dxa"/>
            <w:gridSpan w:val="3"/>
            <w:shd w:val="clear" w:color="auto" w:fill="DDD9C3" w:themeFill="background2" w:themeFillShade="E6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Previsto 2019 (€)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6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 SEDE Y SUMINISTROS</w:t>
            </w:r>
            <w:r>
              <w:rPr>
                <w:b/>
                <w:bCs/>
              </w:rPr>
              <w:t xml:space="preserve"> (19,55 %)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Comunidad Castro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600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Seguro Sede AXA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256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 xml:space="preserve">Extintor </w:t>
            </w:r>
            <w:proofErr w:type="spellStart"/>
            <w:r w:rsidRPr="00887856">
              <w:t>Drexmin</w:t>
            </w:r>
            <w:proofErr w:type="spellEnd"/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15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 xml:space="preserve">Copistería </w:t>
            </w:r>
            <w:proofErr w:type="spellStart"/>
            <w:r w:rsidRPr="00887856">
              <w:t>Copycolor</w:t>
            </w:r>
            <w:proofErr w:type="spellEnd"/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25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Web 1&amp;1 Dominio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20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Web 1&amp;1 Alojamiento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120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proofErr w:type="spellStart"/>
            <w:r w:rsidRPr="00887856">
              <w:t>Telef</w:t>
            </w:r>
            <w:proofErr w:type="spellEnd"/>
            <w:r>
              <w:t xml:space="preserve"> </w:t>
            </w:r>
            <w:r w:rsidRPr="00887856">
              <w:t>+</w:t>
            </w:r>
            <w:r>
              <w:t xml:space="preserve"> </w:t>
            </w:r>
            <w:r w:rsidRPr="00887856">
              <w:t>Internet Movistar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850,08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Material Oficina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150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 xml:space="preserve">Agua </w:t>
            </w:r>
            <w:proofErr w:type="spellStart"/>
            <w:r w:rsidRPr="00887856">
              <w:t>Emmasa</w:t>
            </w:r>
            <w:proofErr w:type="spellEnd"/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285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Luz Endesa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242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Canarias Blue Tarjetas Colegiados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25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887856">
              <w:rPr>
                <w:b/>
                <w:bCs/>
              </w:rPr>
              <w:t>588,08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6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II PERSONAL</w:t>
            </w:r>
            <w:r>
              <w:rPr>
                <w:b/>
                <w:bCs/>
              </w:rPr>
              <w:t xml:space="preserve"> (29,1%)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Honorarios Gerente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3852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II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887856">
              <w:rPr>
                <w:b/>
                <w:bCs/>
              </w:rPr>
              <w:t>852</w:t>
            </w:r>
            <w:r>
              <w:rPr>
                <w:b/>
                <w:bCs/>
              </w:rP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6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III PROVEEDORES SERVICIOS</w:t>
            </w:r>
            <w:r>
              <w:rPr>
                <w:b/>
                <w:bCs/>
              </w:rPr>
              <w:t xml:space="preserve"> Y ASESORES (7,1 %)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proofErr w:type="spellStart"/>
            <w:r w:rsidRPr="00887856">
              <w:t>Serv</w:t>
            </w:r>
            <w:proofErr w:type="spellEnd"/>
            <w:r w:rsidRPr="00887856">
              <w:t>. Jurídicos Alonso y Díaz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400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LPD Aixa Corpore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219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Seguro RC Junta Dir</w:t>
            </w:r>
            <w:r>
              <w:t>.</w:t>
            </w:r>
            <w:r w:rsidRPr="00887856">
              <w:t xml:space="preserve"> y Gerente PSN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318,45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III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937,45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6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 xml:space="preserve">CAP IV CUOTAS </w:t>
            </w:r>
            <w:r>
              <w:rPr>
                <w:b/>
                <w:bCs/>
              </w:rPr>
              <w:t>CONSEJO Y AQIQC-ANQUE (29,95%)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Consejo General Colegios de Químicos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2327,76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>
              <w:t>AQIQC-</w:t>
            </w:r>
            <w:r w:rsidRPr="00887856">
              <w:t>ANQUE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1636,49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IV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887856">
              <w:rPr>
                <w:b/>
                <w:bCs/>
              </w:rPr>
              <w:t>964,25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6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V IMPUESTOS Y COMISIONES BANCARIAS</w:t>
            </w:r>
            <w:r>
              <w:rPr>
                <w:b/>
                <w:bCs/>
              </w:rPr>
              <w:t xml:space="preserve"> (7,2%)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Gastos Bancarios Mantenimiento y Movimientos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500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IBI Inmueble Calle Castro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276,57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Impuesto Municipal Basura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170,71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V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947,28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7520" w:type="dxa"/>
            <w:gridSpan w:val="6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VI PARTICIPACIÓN EVENTOS</w:t>
            </w:r>
            <w:r>
              <w:rPr>
                <w:b/>
                <w:bCs/>
              </w:rPr>
              <w:t xml:space="preserve"> (2,3%)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Premio Congreso Estudiantes ULL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100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noWrap/>
            <w:hideMark/>
          </w:tcPr>
          <w:p w:rsidR="00D71053" w:rsidRPr="00887856" w:rsidRDefault="00D71053" w:rsidP="00D71053">
            <w:r w:rsidRPr="00887856">
              <w:t>Cóctel San Alberto</w:t>
            </w:r>
          </w:p>
        </w:tc>
        <w:tc>
          <w:tcPr>
            <w:tcW w:w="1996" w:type="dxa"/>
            <w:gridSpan w:val="3"/>
            <w:noWrap/>
            <w:hideMark/>
          </w:tcPr>
          <w:p w:rsidR="00D71053" w:rsidRPr="00887856" w:rsidRDefault="00D71053" w:rsidP="00D71053">
            <w:pPr>
              <w:jc w:val="right"/>
            </w:pPr>
            <w:r w:rsidRPr="00887856">
              <w:t>200</w:t>
            </w:r>
            <w: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VI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300</w:t>
            </w:r>
            <w:r>
              <w:rPr>
                <w:b/>
                <w:bCs/>
              </w:rPr>
              <w:t>,00</w:t>
            </w:r>
          </w:p>
        </w:tc>
      </w:tr>
      <w:tr w:rsidR="00D71053" w:rsidRPr="00887856" w:rsidTr="00D71053">
        <w:trPr>
          <w:trHeight w:val="300"/>
          <w:jc w:val="center"/>
        </w:trPr>
        <w:tc>
          <w:tcPr>
            <w:tcW w:w="5524" w:type="dxa"/>
            <w:gridSpan w:val="3"/>
            <w:shd w:val="clear" w:color="auto" w:fill="D99594" w:themeFill="accent2" w:themeFillTint="99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TOTAL GASTOS PREVISTOS EJERCICIO 2019</w:t>
            </w:r>
          </w:p>
        </w:tc>
        <w:tc>
          <w:tcPr>
            <w:tcW w:w="1996" w:type="dxa"/>
            <w:gridSpan w:val="3"/>
            <w:shd w:val="clear" w:color="auto" w:fill="D99594" w:themeFill="accent2" w:themeFillTint="99"/>
            <w:noWrap/>
            <w:hideMark/>
          </w:tcPr>
          <w:p w:rsidR="00D71053" w:rsidRPr="00887856" w:rsidRDefault="00D71053" w:rsidP="00D71053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13</w:t>
            </w:r>
            <w:r>
              <w:rPr>
                <w:b/>
                <w:bCs/>
              </w:rPr>
              <w:t>.</w:t>
            </w:r>
            <w:r w:rsidRPr="00887856">
              <w:rPr>
                <w:b/>
                <w:bCs/>
              </w:rPr>
              <w:t>236,34</w:t>
            </w:r>
          </w:p>
        </w:tc>
      </w:tr>
      <w:tr w:rsidR="00D71053" w:rsidRPr="00EA2B02" w:rsidTr="00D71053">
        <w:trPr>
          <w:gridAfter w:val="1"/>
          <w:wAfter w:w="1004" w:type="dxa"/>
          <w:trHeight w:val="300"/>
          <w:jc w:val="center"/>
        </w:trPr>
        <w:tc>
          <w:tcPr>
            <w:tcW w:w="4531" w:type="dxa"/>
            <w:gridSpan w:val="2"/>
            <w:shd w:val="clear" w:color="auto" w:fill="C6D9F1" w:themeFill="text2" w:themeFillTint="33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INGRESOS</w:t>
            </w:r>
          </w:p>
        </w:tc>
        <w:tc>
          <w:tcPr>
            <w:tcW w:w="1985" w:type="dxa"/>
            <w:gridSpan w:val="3"/>
            <w:shd w:val="clear" w:color="auto" w:fill="C6D9F1" w:themeFill="text2" w:themeFillTint="33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Previsto 2019 (€)</w:t>
            </w:r>
          </w:p>
        </w:tc>
      </w:tr>
      <w:tr w:rsidR="00D71053" w:rsidRPr="00EA2B02" w:rsidTr="00D71053">
        <w:trPr>
          <w:gridAfter w:val="1"/>
          <w:wAfter w:w="1004" w:type="dxa"/>
          <w:trHeight w:val="300"/>
          <w:jc w:val="center"/>
        </w:trPr>
        <w:tc>
          <w:tcPr>
            <w:tcW w:w="4531" w:type="dxa"/>
            <w:gridSpan w:val="2"/>
            <w:noWrap/>
            <w:hideMark/>
          </w:tcPr>
          <w:p w:rsidR="00D71053" w:rsidRPr="00EA2B02" w:rsidRDefault="00D71053" w:rsidP="00D71053">
            <w:r w:rsidRPr="00EA2B02">
              <w:t>Cuotas Colegiales</w:t>
            </w:r>
          </w:p>
        </w:tc>
        <w:tc>
          <w:tcPr>
            <w:tcW w:w="1985" w:type="dxa"/>
            <w:gridSpan w:val="3"/>
            <w:noWrap/>
            <w:hideMark/>
          </w:tcPr>
          <w:p w:rsidR="00D71053" w:rsidRPr="00EA2B02" w:rsidRDefault="00D71053" w:rsidP="00D71053">
            <w:pPr>
              <w:jc w:val="right"/>
            </w:pPr>
            <w:r w:rsidRPr="00EA2B02">
              <w:t>12</w:t>
            </w:r>
            <w:r>
              <w:t>.</w:t>
            </w:r>
            <w:r w:rsidRPr="00EA2B02">
              <w:t>000</w:t>
            </w:r>
            <w:r>
              <w:t>,00</w:t>
            </w:r>
          </w:p>
        </w:tc>
      </w:tr>
      <w:tr w:rsidR="00D71053" w:rsidRPr="00EA2B02" w:rsidTr="00D71053">
        <w:trPr>
          <w:gridAfter w:val="1"/>
          <w:wAfter w:w="1004" w:type="dxa"/>
          <w:trHeight w:val="300"/>
          <w:jc w:val="center"/>
        </w:trPr>
        <w:tc>
          <w:tcPr>
            <w:tcW w:w="4531" w:type="dxa"/>
            <w:gridSpan w:val="2"/>
            <w:noWrap/>
            <w:hideMark/>
          </w:tcPr>
          <w:p w:rsidR="00D71053" w:rsidRPr="00EA2B02" w:rsidRDefault="00D71053" w:rsidP="00D71053">
            <w:r w:rsidRPr="00EA2B02">
              <w:t>Visados</w:t>
            </w:r>
          </w:p>
        </w:tc>
        <w:tc>
          <w:tcPr>
            <w:tcW w:w="1985" w:type="dxa"/>
            <w:gridSpan w:val="3"/>
            <w:noWrap/>
            <w:hideMark/>
          </w:tcPr>
          <w:p w:rsidR="00D71053" w:rsidRPr="00EA2B02" w:rsidRDefault="00D71053" w:rsidP="00D71053">
            <w:pPr>
              <w:jc w:val="right"/>
            </w:pPr>
            <w:r w:rsidRPr="00EA2B02">
              <w:t>600</w:t>
            </w:r>
            <w:r>
              <w:t>,00</w:t>
            </w:r>
          </w:p>
        </w:tc>
      </w:tr>
      <w:tr w:rsidR="00D71053" w:rsidRPr="00EA2B02" w:rsidTr="00D71053">
        <w:trPr>
          <w:gridAfter w:val="1"/>
          <w:wAfter w:w="1004" w:type="dxa"/>
          <w:trHeight w:val="300"/>
          <w:jc w:val="center"/>
        </w:trPr>
        <w:tc>
          <w:tcPr>
            <w:tcW w:w="4531" w:type="dxa"/>
            <w:gridSpan w:val="2"/>
            <w:noWrap/>
            <w:hideMark/>
          </w:tcPr>
          <w:p w:rsidR="00D71053" w:rsidRPr="00EA2B02" w:rsidRDefault="00D71053" w:rsidP="00D71053">
            <w:r w:rsidRPr="00EA2B02">
              <w:t>Patrocinio PSN</w:t>
            </w:r>
          </w:p>
        </w:tc>
        <w:tc>
          <w:tcPr>
            <w:tcW w:w="1985" w:type="dxa"/>
            <w:gridSpan w:val="3"/>
            <w:noWrap/>
            <w:hideMark/>
          </w:tcPr>
          <w:p w:rsidR="00D71053" w:rsidRPr="00EA2B02" w:rsidRDefault="00D71053" w:rsidP="00D71053">
            <w:pPr>
              <w:jc w:val="right"/>
            </w:pPr>
            <w:r w:rsidRPr="00EA2B02">
              <w:t>107</w:t>
            </w:r>
            <w:r>
              <w:t>,00</w:t>
            </w:r>
          </w:p>
        </w:tc>
      </w:tr>
      <w:tr w:rsidR="00D71053" w:rsidRPr="00EA2B02" w:rsidTr="00D71053">
        <w:trPr>
          <w:gridAfter w:val="1"/>
          <w:wAfter w:w="1004" w:type="dxa"/>
          <w:trHeight w:val="300"/>
          <w:jc w:val="center"/>
        </w:trPr>
        <w:tc>
          <w:tcPr>
            <w:tcW w:w="4531" w:type="dxa"/>
            <w:gridSpan w:val="2"/>
            <w:shd w:val="clear" w:color="auto" w:fill="FBD4B4" w:themeFill="accent6" w:themeFillTint="66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TOTAL INGRESOS PREVISTOS EJERCICIO 2019</w:t>
            </w:r>
          </w:p>
        </w:tc>
        <w:tc>
          <w:tcPr>
            <w:tcW w:w="1985" w:type="dxa"/>
            <w:gridSpan w:val="3"/>
            <w:shd w:val="clear" w:color="auto" w:fill="FBD4B4" w:themeFill="accent6" w:themeFillTint="66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  <w:r w:rsidRPr="00EA2B02">
              <w:rPr>
                <w:b/>
                <w:bCs/>
              </w:rPr>
              <w:t>707</w:t>
            </w:r>
            <w:r>
              <w:rPr>
                <w:b/>
                <w:bCs/>
              </w:rPr>
              <w:t>,00</w:t>
            </w:r>
          </w:p>
        </w:tc>
      </w:tr>
      <w:tr w:rsidR="00D71053" w:rsidRPr="00EA2B02" w:rsidTr="00D71053">
        <w:trPr>
          <w:gridAfter w:val="2"/>
          <w:wAfter w:w="1066" w:type="dxa"/>
          <w:trHeight w:val="300"/>
          <w:jc w:val="center"/>
        </w:trPr>
        <w:tc>
          <w:tcPr>
            <w:tcW w:w="4470" w:type="dxa"/>
            <w:shd w:val="clear" w:color="auto" w:fill="D99594" w:themeFill="accent2" w:themeFillTint="99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TOTAL INGRESOS - GASTOS PREVISTO 2019</w:t>
            </w:r>
          </w:p>
        </w:tc>
        <w:tc>
          <w:tcPr>
            <w:tcW w:w="1984" w:type="dxa"/>
            <w:gridSpan w:val="3"/>
            <w:shd w:val="clear" w:color="auto" w:fill="D99594" w:themeFill="accent2" w:themeFillTint="99"/>
            <w:noWrap/>
            <w:hideMark/>
          </w:tcPr>
          <w:p w:rsidR="00D71053" w:rsidRPr="00EA2B02" w:rsidRDefault="00D71053" w:rsidP="00D71053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-529,34</w:t>
            </w:r>
          </w:p>
        </w:tc>
      </w:tr>
    </w:tbl>
    <w:p w:rsidR="00E41F1D" w:rsidRDefault="00E41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25DA" w:rsidRPr="00E41F1D" w:rsidRDefault="008B416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 SERVICIOS AL COLEGIADO</w:t>
      </w:r>
    </w:p>
    <w:p w:rsidR="001A5DD8" w:rsidRDefault="001A5DD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DA" w:rsidRPr="001A5DD8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 xml:space="preserve">5.1. Defensa de la profesión </w:t>
      </w:r>
    </w:p>
    <w:p w:rsidR="00707F5F" w:rsidRDefault="00F91902" w:rsidP="00417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ninguna gesti</w:t>
      </w:r>
      <w:r w:rsidR="00670B2F">
        <w:rPr>
          <w:rFonts w:ascii="Arial" w:hAnsi="Arial" w:cs="Arial"/>
          <w:sz w:val="24"/>
          <w:szCs w:val="24"/>
        </w:rPr>
        <w:t>ón en esta área.</w:t>
      </w:r>
    </w:p>
    <w:p w:rsidR="00670B2F" w:rsidRPr="00F91902" w:rsidRDefault="00670B2F" w:rsidP="00417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6E0" w:rsidRDefault="00707F5F" w:rsidP="004170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F5F">
        <w:rPr>
          <w:rFonts w:ascii="Arial" w:hAnsi="Arial" w:cs="Arial"/>
          <w:b/>
          <w:sz w:val="24"/>
          <w:szCs w:val="24"/>
        </w:rPr>
        <w:t>5.2. Empleabilidad: Recursos, Orientación y Ofertas de Empleo</w:t>
      </w:r>
    </w:p>
    <w:p w:rsidR="00707F5F" w:rsidRDefault="00670B2F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Realizadas a</w:t>
      </w:r>
      <w:r w:rsidR="00B60945">
        <w:rPr>
          <w:rFonts w:ascii="Arial" w:hAnsi="Arial" w:cs="Arial"/>
          <w:sz w:val="24"/>
          <w:szCs w:val="24"/>
        </w:rPr>
        <w:t xml:space="preserve"> través de la web del Colegio</w:t>
      </w:r>
      <w:r w:rsidR="004C1518">
        <w:rPr>
          <w:rFonts w:ascii="Arial" w:hAnsi="Arial" w:cs="Arial"/>
          <w:sz w:val="24"/>
          <w:szCs w:val="24"/>
        </w:rPr>
        <w:t>.</w:t>
      </w:r>
    </w:p>
    <w:p w:rsid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851" w:rsidRPr="001A5DD8" w:rsidRDefault="00E44851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3</w:t>
      </w:r>
      <w:r w:rsidRPr="001A5DD8">
        <w:rPr>
          <w:rFonts w:ascii="Arial" w:hAnsi="Arial" w:cs="Arial"/>
          <w:b/>
          <w:sz w:val="24"/>
          <w:szCs w:val="24"/>
        </w:rPr>
        <w:t>. Tarjeta de colegiación</w:t>
      </w:r>
    </w:p>
    <w:p w:rsidR="00E44851" w:rsidRDefault="00F84459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Permite </w:t>
      </w:r>
      <w:r w:rsidR="00B56C88" w:rsidRPr="00B56C88">
        <w:rPr>
          <w:rFonts w:ascii="Arial" w:hAnsi="Arial" w:cs="Arial"/>
          <w:sz w:val="24"/>
          <w:szCs w:val="24"/>
        </w:rPr>
        <w:t>al colegiado su acreditación profesional como Químico</w:t>
      </w:r>
      <w:r>
        <w:rPr>
          <w:rFonts w:ascii="Arial" w:hAnsi="Arial" w:cs="Arial"/>
          <w:sz w:val="24"/>
          <w:szCs w:val="24"/>
        </w:rPr>
        <w:t xml:space="preserve">. </w:t>
      </w:r>
      <w:r w:rsidR="0080445E">
        <w:rPr>
          <w:rFonts w:ascii="Arial" w:hAnsi="Arial" w:cs="Arial"/>
          <w:sz w:val="24"/>
          <w:szCs w:val="24"/>
        </w:rPr>
        <w:t>Ti</w:t>
      </w:r>
      <w:r w:rsidR="00B56C88" w:rsidRPr="00B56C88">
        <w:rPr>
          <w:rFonts w:ascii="Arial" w:hAnsi="Arial" w:cs="Arial"/>
          <w:sz w:val="24"/>
          <w:szCs w:val="24"/>
        </w:rPr>
        <w:t>en</w:t>
      </w:r>
      <w:r w:rsidR="0080445E">
        <w:rPr>
          <w:rFonts w:ascii="Arial" w:hAnsi="Arial" w:cs="Arial"/>
          <w:sz w:val="24"/>
          <w:szCs w:val="24"/>
        </w:rPr>
        <w:t xml:space="preserve">e </w:t>
      </w:r>
      <w:r w:rsidR="00B56C88" w:rsidRPr="00B56C88">
        <w:rPr>
          <w:rFonts w:ascii="Arial" w:hAnsi="Arial" w:cs="Arial"/>
          <w:sz w:val="24"/>
          <w:szCs w:val="24"/>
        </w:rPr>
        <w:t>validez mientras no se produzca la baja en el Colegio, ya sea por solicitud de baja voluntaria o por el impago de la cuota anual</w:t>
      </w:r>
      <w:r w:rsidR="00B56C88">
        <w:rPr>
          <w:rFonts w:ascii="Arial" w:hAnsi="Arial" w:cs="Arial"/>
          <w:sz w:val="24"/>
          <w:szCs w:val="24"/>
        </w:rPr>
        <w:t>.</w:t>
      </w:r>
    </w:p>
    <w:p w:rsidR="00B56C88" w:rsidRPr="00A825DA" w:rsidRDefault="00B56C8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DA" w:rsidRPr="001A5DD8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4</w:t>
      </w:r>
      <w:r w:rsidRPr="001A5DD8">
        <w:rPr>
          <w:rFonts w:ascii="Arial" w:hAnsi="Arial" w:cs="Arial"/>
          <w:b/>
          <w:sz w:val="24"/>
          <w:szCs w:val="24"/>
        </w:rPr>
        <w:t xml:space="preserve">. Circulares informativas </w:t>
      </w:r>
      <w:r w:rsidR="00F84459">
        <w:rPr>
          <w:rFonts w:ascii="Arial" w:hAnsi="Arial" w:cs="Arial"/>
          <w:b/>
          <w:sz w:val="24"/>
          <w:szCs w:val="24"/>
        </w:rPr>
        <w:t>y Redes Sociales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Con carácter periódico</w:t>
      </w:r>
      <w:r w:rsidR="00F84459">
        <w:rPr>
          <w:rFonts w:ascii="Arial" w:hAnsi="Arial" w:cs="Arial"/>
          <w:sz w:val="24"/>
          <w:szCs w:val="24"/>
        </w:rPr>
        <w:t>,</w:t>
      </w:r>
      <w:r w:rsidRPr="00A825DA">
        <w:rPr>
          <w:rFonts w:ascii="Arial" w:hAnsi="Arial" w:cs="Arial"/>
          <w:sz w:val="24"/>
          <w:szCs w:val="24"/>
        </w:rPr>
        <w:t xml:space="preserve"> el Colegio envía </w:t>
      </w:r>
      <w:r w:rsidR="00F84459">
        <w:rPr>
          <w:rFonts w:ascii="Arial" w:hAnsi="Arial" w:cs="Arial"/>
          <w:sz w:val="24"/>
          <w:szCs w:val="24"/>
        </w:rPr>
        <w:t>por correo-e</w:t>
      </w:r>
      <w:r w:rsidR="00F84459" w:rsidRPr="00F84459">
        <w:rPr>
          <w:rFonts w:ascii="Arial" w:hAnsi="Arial" w:cs="Arial"/>
          <w:sz w:val="24"/>
          <w:szCs w:val="24"/>
        </w:rPr>
        <w:t xml:space="preserve"> </w:t>
      </w:r>
      <w:r w:rsidR="00F84459" w:rsidRPr="00A825DA">
        <w:rPr>
          <w:rFonts w:ascii="Arial" w:hAnsi="Arial" w:cs="Arial"/>
          <w:sz w:val="24"/>
          <w:szCs w:val="24"/>
        </w:rPr>
        <w:t>y las redes sociales</w:t>
      </w:r>
      <w:r w:rsidR="00F84459">
        <w:rPr>
          <w:rFonts w:ascii="Arial" w:hAnsi="Arial" w:cs="Arial"/>
          <w:sz w:val="24"/>
          <w:szCs w:val="24"/>
        </w:rPr>
        <w:t xml:space="preserve">, </w:t>
      </w:r>
      <w:r w:rsidRPr="00A825DA">
        <w:rPr>
          <w:rFonts w:ascii="Arial" w:hAnsi="Arial" w:cs="Arial"/>
          <w:sz w:val="24"/>
          <w:szCs w:val="24"/>
        </w:rPr>
        <w:t>circulares informativas con las últimas novedades de interés colegial</w:t>
      </w:r>
      <w:r w:rsidR="00F84459">
        <w:rPr>
          <w:rFonts w:ascii="Arial" w:hAnsi="Arial" w:cs="Arial"/>
          <w:sz w:val="24"/>
          <w:szCs w:val="24"/>
        </w:rPr>
        <w:t xml:space="preserve">, </w:t>
      </w:r>
      <w:r w:rsidR="00F84459" w:rsidRPr="00A825DA">
        <w:rPr>
          <w:rFonts w:ascii="Arial" w:hAnsi="Arial" w:cs="Arial"/>
          <w:sz w:val="24"/>
          <w:szCs w:val="24"/>
        </w:rPr>
        <w:t>temas sobre Formación, Convenios, Juntas Generales, Trabajos Profesionales, Información general, Legislación, normativa y Actos sociales</w:t>
      </w:r>
      <w:r w:rsidR="00F84459">
        <w:rPr>
          <w:rFonts w:ascii="Arial" w:hAnsi="Arial" w:cs="Arial"/>
          <w:sz w:val="24"/>
          <w:szCs w:val="24"/>
        </w:rPr>
        <w:t>.</w:t>
      </w:r>
    </w:p>
    <w:p w:rsidR="00F84459" w:rsidRPr="00A825DA" w:rsidRDefault="00F84459" w:rsidP="00F84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Con objeto de estar presentes en las redes sociales, se mantiene la página de Facebook del Colegio, así como en </w:t>
      </w:r>
      <w:proofErr w:type="spellStart"/>
      <w:r w:rsidRPr="00A825DA">
        <w:rPr>
          <w:rFonts w:ascii="Arial" w:hAnsi="Arial" w:cs="Arial"/>
          <w:sz w:val="24"/>
          <w:szCs w:val="24"/>
        </w:rPr>
        <w:t>Linkedin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Twiter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161" w:rsidRPr="00FE5161" w:rsidRDefault="00FE5161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5161">
        <w:rPr>
          <w:rFonts w:ascii="Arial" w:hAnsi="Arial" w:cs="Arial"/>
          <w:b/>
          <w:sz w:val="24"/>
          <w:szCs w:val="24"/>
        </w:rPr>
        <w:t>5.5. Comunicaciones: Página Web, Memoria de actividades, Ventanilla Única y cuenta de correo corporativo.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La página Web del Colegio y la Ventanilla Única están estructuradas en una parte pública, y otra privada de acceso exclusivo a colegiados.</w:t>
      </w:r>
    </w:p>
    <w:p w:rsidR="00A825DA" w:rsidRPr="00A825DA" w:rsidRDefault="001A3B1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En la parte pública</w:t>
      </w:r>
      <w:r>
        <w:rPr>
          <w:rFonts w:ascii="Arial" w:hAnsi="Arial" w:cs="Arial"/>
          <w:sz w:val="24"/>
          <w:szCs w:val="24"/>
        </w:rPr>
        <w:t>,</w:t>
      </w:r>
      <w:r w:rsidRPr="00A825DA">
        <w:rPr>
          <w:rFonts w:ascii="Arial" w:hAnsi="Arial" w:cs="Arial"/>
          <w:sz w:val="24"/>
          <w:szCs w:val="24"/>
        </w:rPr>
        <w:t xml:space="preserve"> los usuarios, colegiados o no, pueden acceder a toda la información sobre el Colegio </w:t>
      </w:r>
      <w:r w:rsidR="00A825DA" w:rsidRPr="00A825DA">
        <w:rPr>
          <w:rFonts w:ascii="Arial" w:hAnsi="Arial" w:cs="Arial"/>
          <w:sz w:val="24"/>
          <w:szCs w:val="24"/>
        </w:rPr>
        <w:t xml:space="preserve">Desde la parte privada los colegiados tienen la posibilidad de acceder a aquellos contenidos que son exclusivos para el colectivo, como puede ser  la bolsa de trabajo, publicaciones, material de cursos, </w:t>
      </w:r>
      <w:r w:rsidRPr="00A825DA">
        <w:rPr>
          <w:rFonts w:ascii="Arial" w:hAnsi="Arial" w:cs="Arial"/>
          <w:sz w:val="24"/>
          <w:szCs w:val="24"/>
        </w:rPr>
        <w:t xml:space="preserve">etc. </w:t>
      </w:r>
    </w:p>
    <w:p w:rsid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A través de la Ventanilla Única, se puede solicitar la información, tramitar suger</w:t>
      </w:r>
      <w:r w:rsidR="00FE5161">
        <w:rPr>
          <w:rFonts w:ascii="Arial" w:hAnsi="Arial" w:cs="Arial"/>
          <w:sz w:val="24"/>
          <w:szCs w:val="24"/>
        </w:rPr>
        <w:t>encias, quejas y reclamaciones.</w:t>
      </w:r>
    </w:p>
    <w:p w:rsidR="00FE5161" w:rsidRPr="00A825DA" w:rsidRDefault="00FE516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161">
        <w:rPr>
          <w:rFonts w:ascii="Arial" w:hAnsi="Arial" w:cs="Arial"/>
          <w:sz w:val="24"/>
          <w:szCs w:val="24"/>
        </w:rPr>
        <w:t>Memoria de actividades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FE5161">
        <w:rPr>
          <w:rFonts w:ascii="Arial" w:hAnsi="Arial" w:cs="Arial"/>
          <w:sz w:val="24"/>
          <w:szCs w:val="24"/>
        </w:rPr>
        <w:t xml:space="preserve">y cuenta de correo </w:t>
      </w:r>
      <w:r>
        <w:rPr>
          <w:rFonts w:ascii="Arial" w:hAnsi="Arial" w:cs="Arial"/>
          <w:sz w:val="24"/>
          <w:szCs w:val="24"/>
        </w:rPr>
        <w:t xml:space="preserve">electrónico </w:t>
      </w:r>
      <w:r w:rsidRPr="00FE5161">
        <w:rPr>
          <w:rFonts w:ascii="Arial" w:hAnsi="Arial" w:cs="Arial"/>
          <w:sz w:val="24"/>
          <w:szCs w:val="24"/>
        </w:rPr>
        <w:t>corporativo</w:t>
      </w:r>
      <w:r>
        <w:rPr>
          <w:rFonts w:ascii="Arial" w:hAnsi="Arial" w:cs="Arial"/>
          <w:sz w:val="24"/>
          <w:szCs w:val="24"/>
        </w:rPr>
        <w:t>.</w:t>
      </w:r>
    </w:p>
    <w:p w:rsidR="00416F1E" w:rsidRDefault="00416F1E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1C64" w:rsidRDefault="00F01C64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C64">
        <w:rPr>
          <w:rFonts w:ascii="Arial" w:hAnsi="Arial" w:cs="Arial"/>
          <w:b/>
          <w:sz w:val="24"/>
          <w:szCs w:val="24"/>
        </w:rPr>
        <w:t>5.6. Sala de Reuniones</w:t>
      </w:r>
      <w:r w:rsidR="001F7740">
        <w:rPr>
          <w:rFonts w:ascii="Arial" w:hAnsi="Arial" w:cs="Arial"/>
          <w:b/>
          <w:sz w:val="24"/>
          <w:szCs w:val="24"/>
        </w:rPr>
        <w:t>, Biblioteca</w:t>
      </w:r>
      <w:r w:rsidRPr="00F01C64">
        <w:rPr>
          <w:rFonts w:ascii="Arial" w:hAnsi="Arial" w:cs="Arial"/>
          <w:b/>
          <w:sz w:val="24"/>
          <w:szCs w:val="24"/>
        </w:rPr>
        <w:t xml:space="preserve"> y Servicio Informático</w:t>
      </w:r>
    </w:p>
    <w:p w:rsidR="00F01C64" w:rsidRDefault="005A444F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Disposición </w:t>
      </w:r>
      <w:r w:rsidR="00F01C64">
        <w:rPr>
          <w:rFonts w:ascii="Arial" w:hAnsi="Arial" w:cs="Arial"/>
          <w:sz w:val="24"/>
          <w:szCs w:val="24"/>
        </w:rPr>
        <w:t>de la Sala de Reuniones</w:t>
      </w:r>
      <w:r>
        <w:rPr>
          <w:rFonts w:ascii="Arial" w:hAnsi="Arial" w:cs="Arial"/>
          <w:sz w:val="24"/>
          <w:szCs w:val="24"/>
        </w:rPr>
        <w:t>,</w:t>
      </w:r>
      <w:r w:rsidR="00F01C64">
        <w:rPr>
          <w:rFonts w:ascii="Arial" w:hAnsi="Arial" w:cs="Arial"/>
          <w:sz w:val="24"/>
          <w:szCs w:val="24"/>
        </w:rPr>
        <w:t xml:space="preserve"> con Proyector y pantalla</w:t>
      </w:r>
      <w:r>
        <w:rPr>
          <w:rFonts w:ascii="Arial" w:hAnsi="Arial" w:cs="Arial"/>
          <w:sz w:val="24"/>
          <w:szCs w:val="24"/>
        </w:rPr>
        <w:t>,</w:t>
      </w:r>
      <w:r w:rsidR="00F01C64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el uso de </w:t>
      </w:r>
      <w:r w:rsidR="00F01C64">
        <w:rPr>
          <w:rFonts w:ascii="Arial" w:hAnsi="Arial" w:cs="Arial"/>
          <w:sz w:val="24"/>
          <w:szCs w:val="24"/>
        </w:rPr>
        <w:t>actos profesionales.</w:t>
      </w:r>
    </w:p>
    <w:p w:rsidR="00F01C64" w:rsidRDefault="00F01C64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Zona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A444F">
        <w:rPr>
          <w:rFonts w:ascii="Arial" w:hAnsi="Arial" w:cs="Arial"/>
          <w:sz w:val="24"/>
          <w:szCs w:val="24"/>
        </w:rPr>
        <w:t xml:space="preserve">gratuita </w:t>
      </w:r>
      <w:r>
        <w:rPr>
          <w:rFonts w:ascii="Arial" w:hAnsi="Arial" w:cs="Arial"/>
          <w:sz w:val="24"/>
          <w:szCs w:val="24"/>
        </w:rPr>
        <w:t>en la sede del colegio.</w:t>
      </w:r>
    </w:p>
    <w:p w:rsidR="007944CB" w:rsidRDefault="005A444F" w:rsidP="001F7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Disposición de </w:t>
      </w:r>
      <w:r w:rsidR="001F7740" w:rsidRPr="001F7740">
        <w:rPr>
          <w:rFonts w:ascii="Arial" w:hAnsi="Arial" w:cs="Arial"/>
          <w:sz w:val="24"/>
          <w:szCs w:val="24"/>
        </w:rPr>
        <w:t>Biblioteca</w:t>
      </w:r>
      <w:r>
        <w:rPr>
          <w:rFonts w:ascii="Arial" w:hAnsi="Arial" w:cs="Arial"/>
          <w:sz w:val="24"/>
          <w:szCs w:val="24"/>
        </w:rPr>
        <w:t xml:space="preserve"> especializada con </w:t>
      </w:r>
      <w:r w:rsidR="001F7740" w:rsidRPr="001F7740">
        <w:rPr>
          <w:rFonts w:ascii="Arial" w:hAnsi="Arial" w:cs="Arial"/>
          <w:sz w:val="24"/>
          <w:szCs w:val="24"/>
        </w:rPr>
        <w:t>Libros, Revistas, Normas y legislación.</w:t>
      </w:r>
    </w:p>
    <w:p w:rsidR="001F7740" w:rsidRDefault="001F7740" w:rsidP="001F7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DA" w:rsidRPr="001A5DD8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7</w:t>
      </w:r>
      <w:r w:rsidRPr="001A5DD8">
        <w:rPr>
          <w:rFonts w:ascii="Arial" w:hAnsi="Arial" w:cs="Arial"/>
          <w:b/>
          <w:sz w:val="24"/>
          <w:szCs w:val="24"/>
        </w:rPr>
        <w:t xml:space="preserve">. </w:t>
      </w:r>
      <w:r w:rsidR="00174112">
        <w:rPr>
          <w:rFonts w:ascii="Arial" w:hAnsi="Arial" w:cs="Arial"/>
          <w:b/>
          <w:sz w:val="24"/>
          <w:szCs w:val="24"/>
        </w:rPr>
        <w:t xml:space="preserve">Gerencia y </w:t>
      </w:r>
      <w:r w:rsidR="001F7740">
        <w:rPr>
          <w:rFonts w:ascii="Arial" w:hAnsi="Arial" w:cs="Arial"/>
          <w:b/>
          <w:sz w:val="24"/>
          <w:szCs w:val="24"/>
        </w:rPr>
        <w:t>Secretaria de</w:t>
      </w:r>
      <w:r w:rsidR="00877673">
        <w:rPr>
          <w:rFonts w:ascii="Arial" w:hAnsi="Arial" w:cs="Arial"/>
          <w:b/>
          <w:sz w:val="24"/>
          <w:szCs w:val="24"/>
        </w:rPr>
        <w:t>l Colegio</w:t>
      </w:r>
      <w:r w:rsidRPr="001A5DD8">
        <w:rPr>
          <w:rFonts w:ascii="Arial" w:hAnsi="Arial" w:cs="Arial"/>
          <w:b/>
          <w:sz w:val="24"/>
          <w:szCs w:val="24"/>
        </w:rPr>
        <w:t xml:space="preserve"> </w:t>
      </w:r>
    </w:p>
    <w:p w:rsidR="00F01C64" w:rsidRDefault="001F774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horarios de Gerencia para </w:t>
      </w:r>
      <w:r w:rsidR="00F01C64">
        <w:rPr>
          <w:rFonts w:ascii="Arial" w:hAnsi="Arial" w:cs="Arial"/>
          <w:sz w:val="24"/>
          <w:szCs w:val="24"/>
        </w:rPr>
        <w:t>el año 201</w:t>
      </w:r>
      <w:r w:rsidR="00BB2F5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serán:</w:t>
      </w:r>
    </w:p>
    <w:p w:rsidR="00670B2F" w:rsidRPr="00F01C64" w:rsidRDefault="001F7740" w:rsidP="00F01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0B2F">
        <w:rPr>
          <w:rFonts w:ascii="Arial" w:hAnsi="Arial" w:cs="Arial"/>
          <w:sz w:val="24"/>
          <w:szCs w:val="24"/>
        </w:rPr>
        <w:t>Presencial</w:t>
      </w:r>
      <w:r w:rsidR="00BB2F5C">
        <w:rPr>
          <w:rFonts w:ascii="Arial" w:hAnsi="Arial" w:cs="Arial"/>
          <w:sz w:val="24"/>
          <w:szCs w:val="24"/>
        </w:rPr>
        <w:t>,</w:t>
      </w:r>
      <w:r w:rsidR="00675632">
        <w:rPr>
          <w:rFonts w:ascii="Arial" w:hAnsi="Arial" w:cs="Arial"/>
          <w:sz w:val="24"/>
          <w:szCs w:val="24"/>
        </w:rPr>
        <w:t xml:space="preserve"> previa cita concertada</w:t>
      </w:r>
      <w:r w:rsidR="00DF2399">
        <w:rPr>
          <w:rFonts w:ascii="Arial" w:hAnsi="Arial" w:cs="Arial"/>
          <w:sz w:val="24"/>
          <w:szCs w:val="24"/>
        </w:rPr>
        <w:t xml:space="preserve"> al </w:t>
      </w:r>
      <w:r w:rsidR="00675632">
        <w:rPr>
          <w:rFonts w:ascii="Arial" w:hAnsi="Arial" w:cs="Arial"/>
          <w:sz w:val="24"/>
          <w:szCs w:val="24"/>
        </w:rPr>
        <w:t>tfno. 922 275065.</w:t>
      </w:r>
    </w:p>
    <w:p w:rsidR="004355F0" w:rsidRDefault="001F7740" w:rsidP="00F01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1C64" w:rsidRPr="00F01C64">
        <w:rPr>
          <w:rFonts w:ascii="Arial" w:hAnsi="Arial" w:cs="Arial"/>
          <w:sz w:val="24"/>
          <w:szCs w:val="24"/>
        </w:rPr>
        <w:t>Atención telefónica</w:t>
      </w:r>
      <w:r w:rsidR="00BB2F5C">
        <w:rPr>
          <w:rFonts w:ascii="Arial" w:hAnsi="Arial" w:cs="Arial"/>
          <w:sz w:val="24"/>
          <w:szCs w:val="24"/>
        </w:rPr>
        <w:t>,</w:t>
      </w:r>
      <w:r w:rsidR="00F01C64" w:rsidRPr="00F01C64">
        <w:rPr>
          <w:rFonts w:ascii="Arial" w:hAnsi="Arial" w:cs="Arial"/>
          <w:sz w:val="24"/>
          <w:szCs w:val="24"/>
        </w:rPr>
        <w:t xml:space="preserve"> de lunes a viernes</w:t>
      </w:r>
      <w:r w:rsidR="005A444F">
        <w:rPr>
          <w:rFonts w:ascii="Arial" w:hAnsi="Arial" w:cs="Arial"/>
          <w:sz w:val="24"/>
          <w:szCs w:val="24"/>
        </w:rPr>
        <w:t>,</w:t>
      </w:r>
      <w:r w:rsidR="00F01C64" w:rsidRPr="00F01C64">
        <w:rPr>
          <w:rFonts w:ascii="Arial" w:hAnsi="Arial" w:cs="Arial"/>
          <w:sz w:val="24"/>
          <w:szCs w:val="24"/>
        </w:rPr>
        <w:t xml:space="preserve"> excepto festivos</w:t>
      </w:r>
      <w:r w:rsidR="005A444F">
        <w:rPr>
          <w:rFonts w:ascii="Arial" w:hAnsi="Arial" w:cs="Arial"/>
          <w:sz w:val="24"/>
          <w:szCs w:val="24"/>
        </w:rPr>
        <w:t>,</w:t>
      </w:r>
      <w:r w:rsidR="00F01C64" w:rsidRPr="00F01C64">
        <w:rPr>
          <w:rFonts w:ascii="Arial" w:hAnsi="Arial" w:cs="Arial"/>
          <w:sz w:val="24"/>
          <w:szCs w:val="24"/>
        </w:rPr>
        <w:t xml:space="preserve"> de 10 a 20 horas.</w:t>
      </w:r>
    </w:p>
    <w:p w:rsidR="001F7740" w:rsidRPr="00A825DA" w:rsidRDefault="001F7740" w:rsidP="00F01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CB1" w:rsidRPr="00CF0929" w:rsidRDefault="004355F0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8</w:t>
      </w:r>
      <w:r w:rsidR="005E5CB1" w:rsidRPr="00CF0929">
        <w:rPr>
          <w:rFonts w:ascii="Arial" w:hAnsi="Arial" w:cs="Arial"/>
          <w:b/>
          <w:sz w:val="24"/>
          <w:szCs w:val="24"/>
        </w:rPr>
        <w:t xml:space="preserve">. Código Deontológico </w:t>
      </w:r>
    </w:p>
    <w:p w:rsidR="00412FB3" w:rsidRDefault="00A60748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9A661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 sufrido cambios en el contenido y s</w:t>
      </w:r>
      <w:r w:rsidR="00670B2F">
        <w:rPr>
          <w:rFonts w:ascii="Arial" w:hAnsi="Arial" w:cs="Arial"/>
          <w:sz w:val="24"/>
          <w:szCs w:val="24"/>
        </w:rPr>
        <w:t>e encuentra publicado en el BOC del 9 de septiembre d</w:t>
      </w:r>
      <w:r w:rsidR="00BE3B60">
        <w:rPr>
          <w:rFonts w:ascii="Arial" w:hAnsi="Arial" w:cs="Arial"/>
          <w:sz w:val="24"/>
          <w:szCs w:val="24"/>
        </w:rPr>
        <w:t xml:space="preserve">e 2016 y </w:t>
      </w:r>
      <w:r w:rsidR="00BE3B60" w:rsidRPr="00BE3B60">
        <w:rPr>
          <w:rFonts w:ascii="Arial" w:hAnsi="Arial" w:cs="Arial"/>
          <w:sz w:val="24"/>
          <w:szCs w:val="24"/>
        </w:rPr>
        <w:t xml:space="preserve">se pueden consultar en la web, en la sección </w:t>
      </w:r>
      <w:r w:rsidR="00BE3B60">
        <w:rPr>
          <w:rFonts w:ascii="Arial" w:hAnsi="Arial" w:cs="Arial"/>
          <w:sz w:val="24"/>
          <w:szCs w:val="24"/>
        </w:rPr>
        <w:t xml:space="preserve">Colegio, </w:t>
      </w:r>
      <w:r w:rsidR="00BE3B60" w:rsidRPr="00BE3B60">
        <w:rPr>
          <w:rFonts w:ascii="Arial" w:hAnsi="Arial" w:cs="Arial"/>
          <w:sz w:val="24"/>
          <w:szCs w:val="24"/>
        </w:rPr>
        <w:t>página "</w:t>
      </w:r>
      <w:r w:rsidR="00BE3B60">
        <w:rPr>
          <w:rFonts w:ascii="Arial" w:hAnsi="Arial" w:cs="Arial"/>
          <w:sz w:val="24"/>
          <w:szCs w:val="24"/>
        </w:rPr>
        <w:t xml:space="preserve">Código </w:t>
      </w:r>
      <w:r w:rsidR="00BB2F5C">
        <w:rPr>
          <w:rFonts w:ascii="Arial" w:hAnsi="Arial" w:cs="Arial"/>
          <w:sz w:val="24"/>
          <w:szCs w:val="24"/>
        </w:rPr>
        <w:t>Deontológico</w:t>
      </w:r>
      <w:r w:rsidR="00BE3B60" w:rsidRPr="00BE3B60">
        <w:rPr>
          <w:rFonts w:ascii="Arial" w:hAnsi="Arial" w:cs="Arial"/>
          <w:sz w:val="24"/>
          <w:szCs w:val="24"/>
        </w:rPr>
        <w:t>".</w:t>
      </w:r>
    </w:p>
    <w:p w:rsidR="004355F0" w:rsidRPr="00CF0929" w:rsidRDefault="004355F0" w:rsidP="004355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lastRenderedPageBreak/>
        <w:t>5.</w:t>
      </w:r>
      <w:r w:rsidR="00CF0929" w:rsidRPr="00CF0929">
        <w:rPr>
          <w:rFonts w:ascii="Arial" w:hAnsi="Arial" w:cs="Arial"/>
          <w:b/>
          <w:sz w:val="24"/>
          <w:szCs w:val="24"/>
        </w:rPr>
        <w:t>9</w:t>
      </w:r>
      <w:r w:rsidRPr="00CF0929">
        <w:rPr>
          <w:rFonts w:ascii="Arial" w:hAnsi="Arial" w:cs="Arial"/>
          <w:b/>
          <w:sz w:val="24"/>
          <w:szCs w:val="24"/>
        </w:rPr>
        <w:t xml:space="preserve">. Procedimientos informativos y sancionadores </w:t>
      </w:r>
    </w:p>
    <w:p w:rsidR="004355F0" w:rsidRPr="005E5CB1" w:rsidRDefault="004355F0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B1">
        <w:rPr>
          <w:rFonts w:ascii="Arial" w:hAnsi="Arial" w:cs="Arial"/>
          <w:sz w:val="24"/>
          <w:szCs w:val="24"/>
        </w:rPr>
        <w:t>Durante el año 201</w:t>
      </w:r>
      <w:r w:rsidR="00BB2F5C">
        <w:rPr>
          <w:rFonts w:ascii="Arial" w:hAnsi="Arial" w:cs="Arial"/>
          <w:sz w:val="24"/>
          <w:szCs w:val="24"/>
        </w:rPr>
        <w:t>8</w:t>
      </w:r>
      <w:r w:rsidRPr="005E5CB1">
        <w:rPr>
          <w:rFonts w:ascii="Arial" w:hAnsi="Arial" w:cs="Arial"/>
          <w:sz w:val="24"/>
          <w:szCs w:val="24"/>
        </w:rPr>
        <w:t xml:space="preserve"> no se ha iniciado procedimiento informativo o sancionador alguno, ni existe ningún procedimiento anterior en fase de instrucción. </w:t>
      </w:r>
    </w:p>
    <w:p w:rsidR="004355F0" w:rsidRPr="005E5CB1" w:rsidRDefault="004355F0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5F0" w:rsidRPr="00CF0929" w:rsidRDefault="004355F0" w:rsidP="004355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5.1</w:t>
      </w:r>
      <w:r w:rsidR="00CF0929" w:rsidRPr="00CF0929">
        <w:rPr>
          <w:rFonts w:ascii="Arial" w:hAnsi="Arial" w:cs="Arial"/>
          <w:b/>
          <w:sz w:val="24"/>
          <w:szCs w:val="24"/>
        </w:rPr>
        <w:t>0</w:t>
      </w:r>
      <w:r w:rsidRPr="00CF0929">
        <w:rPr>
          <w:rFonts w:ascii="Arial" w:hAnsi="Arial" w:cs="Arial"/>
          <w:b/>
          <w:sz w:val="24"/>
          <w:szCs w:val="24"/>
        </w:rPr>
        <w:t xml:space="preserve">. Quejas y Reclamaciones </w:t>
      </w:r>
    </w:p>
    <w:p w:rsidR="00241ED1" w:rsidRDefault="00C505F2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fecha 29/04/2018, se recibe del Secretario del Consejo</w:t>
      </w:r>
      <w:r w:rsidR="00241ED1">
        <w:rPr>
          <w:rFonts w:ascii="Arial" w:hAnsi="Arial" w:cs="Arial"/>
          <w:sz w:val="24"/>
          <w:szCs w:val="24"/>
        </w:rPr>
        <w:t xml:space="preserve"> GCOQE</w:t>
      </w:r>
      <w:r>
        <w:rPr>
          <w:rFonts w:ascii="Arial" w:hAnsi="Arial" w:cs="Arial"/>
          <w:sz w:val="24"/>
          <w:szCs w:val="24"/>
        </w:rPr>
        <w:t xml:space="preserve">, </w:t>
      </w:r>
      <w:r w:rsidR="00CD06CB">
        <w:rPr>
          <w:rFonts w:ascii="Arial" w:hAnsi="Arial" w:cs="Arial"/>
          <w:sz w:val="24"/>
          <w:szCs w:val="24"/>
        </w:rPr>
        <w:t xml:space="preserve">correo de </w:t>
      </w:r>
      <w:r>
        <w:rPr>
          <w:rFonts w:ascii="Arial" w:hAnsi="Arial" w:cs="Arial"/>
          <w:sz w:val="24"/>
          <w:szCs w:val="24"/>
        </w:rPr>
        <w:t xml:space="preserve">queja planteada a través del buzón de sugerencias </w:t>
      </w:r>
      <w:r w:rsidR="00241ED1">
        <w:rPr>
          <w:rFonts w:ascii="Arial" w:hAnsi="Arial" w:cs="Arial"/>
          <w:sz w:val="24"/>
          <w:szCs w:val="24"/>
        </w:rPr>
        <w:t>vía</w:t>
      </w:r>
      <w:r>
        <w:rPr>
          <w:rFonts w:ascii="Arial" w:hAnsi="Arial" w:cs="Arial"/>
          <w:sz w:val="24"/>
          <w:szCs w:val="24"/>
        </w:rPr>
        <w:t xml:space="preserve"> web, del colegiado </w:t>
      </w:r>
      <w:r w:rsidR="00241ED1">
        <w:rPr>
          <w:rFonts w:ascii="Arial" w:hAnsi="Arial" w:cs="Arial"/>
          <w:sz w:val="24"/>
          <w:szCs w:val="24"/>
        </w:rPr>
        <w:t>José</w:t>
      </w:r>
      <w:r>
        <w:rPr>
          <w:rFonts w:ascii="Arial" w:hAnsi="Arial" w:cs="Arial"/>
          <w:sz w:val="24"/>
          <w:szCs w:val="24"/>
        </w:rPr>
        <w:t xml:space="preserve"> Antonio Navarro </w:t>
      </w:r>
      <w:proofErr w:type="spellStart"/>
      <w:r w:rsidRPr="00C505F2">
        <w:rPr>
          <w:rFonts w:ascii="Arial" w:hAnsi="Arial" w:cs="Arial"/>
          <w:sz w:val="24"/>
          <w:szCs w:val="24"/>
        </w:rPr>
        <w:t>Gonzálvez</w:t>
      </w:r>
      <w:proofErr w:type="spellEnd"/>
      <w:r>
        <w:rPr>
          <w:rFonts w:ascii="Arial" w:hAnsi="Arial" w:cs="Arial"/>
          <w:sz w:val="24"/>
          <w:szCs w:val="24"/>
        </w:rPr>
        <w:t xml:space="preserve"> (nº 556), </w:t>
      </w:r>
      <w:r w:rsidR="00EF606A">
        <w:rPr>
          <w:rFonts w:ascii="Arial" w:hAnsi="Arial" w:cs="Arial"/>
          <w:sz w:val="24"/>
          <w:szCs w:val="24"/>
        </w:rPr>
        <w:t>relativa a presuntas “irregularidades” en el funcionamiento del Colegio</w:t>
      </w:r>
      <w:r w:rsidR="00455FED">
        <w:rPr>
          <w:rFonts w:ascii="Arial" w:hAnsi="Arial" w:cs="Arial"/>
          <w:sz w:val="24"/>
          <w:szCs w:val="24"/>
        </w:rPr>
        <w:t>. S</w:t>
      </w:r>
      <w:r w:rsidR="00241ED1">
        <w:rPr>
          <w:rFonts w:ascii="Arial" w:hAnsi="Arial" w:cs="Arial"/>
          <w:sz w:val="24"/>
          <w:szCs w:val="24"/>
        </w:rPr>
        <w:t xml:space="preserve">on debidamente respondidas </w:t>
      </w:r>
      <w:r w:rsidR="00455FED">
        <w:rPr>
          <w:rFonts w:ascii="Arial" w:hAnsi="Arial" w:cs="Arial"/>
          <w:sz w:val="24"/>
          <w:szCs w:val="24"/>
        </w:rPr>
        <w:t xml:space="preserve">y archivadas </w:t>
      </w:r>
      <w:r w:rsidR="00CD06CB">
        <w:rPr>
          <w:rFonts w:ascii="Arial" w:hAnsi="Arial" w:cs="Arial"/>
          <w:sz w:val="24"/>
          <w:szCs w:val="24"/>
        </w:rPr>
        <w:t xml:space="preserve">el 19/05/2018, </w:t>
      </w:r>
      <w:r w:rsidR="00675632">
        <w:rPr>
          <w:rFonts w:ascii="Arial" w:hAnsi="Arial" w:cs="Arial"/>
          <w:sz w:val="24"/>
          <w:szCs w:val="24"/>
        </w:rPr>
        <w:t xml:space="preserve">por </w:t>
      </w:r>
      <w:r w:rsidR="00CD06CB">
        <w:rPr>
          <w:rFonts w:ascii="Arial" w:hAnsi="Arial" w:cs="Arial"/>
          <w:sz w:val="24"/>
          <w:szCs w:val="24"/>
        </w:rPr>
        <w:t xml:space="preserve">acuerdo tomado en </w:t>
      </w:r>
      <w:r w:rsidR="00241ED1">
        <w:rPr>
          <w:rFonts w:ascii="Arial" w:hAnsi="Arial" w:cs="Arial"/>
          <w:sz w:val="24"/>
          <w:szCs w:val="24"/>
        </w:rPr>
        <w:t>Junta de Gobierno del 09/05/2018.</w:t>
      </w:r>
    </w:p>
    <w:p w:rsidR="004355F0" w:rsidRPr="005E5CB1" w:rsidRDefault="00241ED1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355F0" w:rsidRPr="005E5CB1">
        <w:rPr>
          <w:rFonts w:ascii="Arial" w:hAnsi="Arial" w:cs="Arial"/>
          <w:sz w:val="24"/>
          <w:szCs w:val="24"/>
        </w:rPr>
        <w:t xml:space="preserve">o se ha producido ninguna </w:t>
      </w:r>
      <w:r>
        <w:rPr>
          <w:rFonts w:ascii="Arial" w:hAnsi="Arial" w:cs="Arial"/>
          <w:sz w:val="24"/>
          <w:szCs w:val="24"/>
        </w:rPr>
        <w:t xml:space="preserve">otra </w:t>
      </w:r>
      <w:r w:rsidR="004355F0" w:rsidRPr="005E5CB1">
        <w:rPr>
          <w:rFonts w:ascii="Arial" w:hAnsi="Arial" w:cs="Arial"/>
          <w:sz w:val="24"/>
          <w:szCs w:val="24"/>
        </w:rPr>
        <w:t>queja o reclamación</w:t>
      </w:r>
      <w:r>
        <w:rPr>
          <w:rFonts w:ascii="Arial" w:hAnsi="Arial" w:cs="Arial"/>
          <w:sz w:val="24"/>
          <w:szCs w:val="24"/>
        </w:rPr>
        <w:t xml:space="preserve"> </w:t>
      </w:r>
      <w:r w:rsidR="00675632">
        <w:rPr>
          <w:rFonts w:ascii="Arial" w:hAnsi="Arial" w:cs="Arial"/>
          <w:sz w:val="24"/>
          <w:szCs w:val="24"/>
        </w:rPr>
        <w:t xml:space="preserve">de </w:t>
      </w:r>
      <w:r w:rsidR="00DF2399">
        <w:rPr>
          <w:rFonts w:ascii="Arial" w:hAnsi="Arial" w:cs="Arial"/>
          <w:sz w:val="24"/>
          <w:szCs w:val="24"/>
        </w:rPr>
        <w:t xml:space="preserve">colegiados, </w:t>
      </w:r>
      <w:r w:rsidR="004355F0" w:rsidRPr="005E5CB1">
        <w:rPr>
          <w:rFonts w:ascii="Arial" w:hAnsi="Arial" w:cs="Arial"/>
          <w:sz w:val="24"/>
          <w:szCs w:val="24"/>
        </w:rPr>
        <w:t xml:space="preserve">consumidores, usuarios o </w:t>
      </w:r>
      <w:r w:rsidR="00675632">
        <w:rPr>
          <w:rFonts w:ascii="Arial" w:hAnsi="Arial" w:cs="Arial"/>
          <w:sz w:val="24"/>
          <w:szCs w:val="24"/>
        </w:rPr>
        <w:t xml:space="preserve">de </w:t>
      </w:r>
      <w:r w:rsidR="004355F0" w:rsidRPr="005E5CB1">
        <w:rPr>
          <w:rFonts w:ascii="Arial" w:hAnsi="Arial" w:cs="Arial"/>
          <w:sz w:val="24"/>
          <w:szCs w:val="24"/>
        </w:rPr>
        <w:t xml:space="preserve">sus organizaciones representativas. </w:t>
      </w:r>
    </w:p>
    <w:p w:rsidR="005E5CB1" w:rsidRPr="005E5CB1" w:rsidRDefault="005E5CB1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CB1" w:rsidRPr="00CF0929" w:rsidRDefault="004355F0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5.1</w:t>
      </w:r>
      <w:r w:rsidR="00CF0929" w:rsidRPr="00CF0929">
        <w:rPr>
          <w:rFonts w:ascii="Arial" w:hAnsi="Arial" w:cs="Arial"/>
          <w:b/>
          <w:sz w:val="24"/>
          <w:szCs w:val="24"/>
        </w:rPr>
        <w:t>1</w:t>
      </w:r>
      <w:r w:rsidR="005E5CB1" w:rsidRPr="00CF0929">
        <w:rPr>
          <w:rFonts w:ascii="Arial" w:hAnsi="Arial" w:cs="Arial"/>
          <w:b/>
          <w:sz w:val="24"/>
          <w:szCs w:val="24"/>
        </w:rPr>
        <w:t xml:space="preserve">. </w:t>
      </w:r>
      <w:r w:rsidR="00E11534">
        <w:rPr>
          <w:rFonts w:ascii="Arial" w:hAnsi="Arial" w:cs="Arial"/>
          <w:b/>
          <w:sz w:val="24"/>
          <w:szCs w:val="24"/>
        </w:rPr>
        <w:t xml:space="preserve">Reglamento General </w:t>
      </w:r>
      <w:r w:rsidR="000B1208">
        <w:rPr>
          <w:rFonts w:ascii="Arial" w:hAnsi="Arial" w:cs="Arial"/>
          <w:b/>
          <w:sz w:val="24"/>
          <w:szCs w:val="24"/>
        </w:rPr>
        <w:t xml:space="preserve">de </w:t>
      </w:r>
      <w:r w:rsidR="005E5CB1" w:rsidRPr="00CF0929">
        <w:rPr>
          <w:rFonts w:ascii="Arial" w:hAnsi="Arial" w:cs="Arial"/>
          <w:b/>
          <w:sz w:val="24"/>
          <w:szCs w:val="24"/>
        </w:rPr>
        <w:t xml:space="preserve">Protección de </w:t>
      </w:r>
      <w:r w:rsidR="000B1208">
        <w:rPr>
          <w:rFonts w:ascii="Arial" w:hAnsi="Arial" w:cs="Arial"/>
          <w:b/>
          <w:sz w:val="24"/>
          <w:szCs w:val="24"/>
        </w:rPr>
        <w:t>D</w:t>
      </w:r>
      <w:r w:rsidR="005E5CB1" w:rsidRPr="00CF0929">
        <w:rPr>
          <w:rFonts w:ascii="Arial" w:hAnsi="Arial" w:cs="Arial"/>
          <w:b/>
          <w:sz w:val="24"/>
          <w:szCs w:val="24"/>
        </w:rPr>
        <w:t>atos</w:t>
      </w:r>
    </w:p>
    <w:p w:rsidR="003F71B2" w:rsidRDefault="005E5CB1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B1">
        <w:rPr>
          <w:rFonts w:ascii="Arial" w:hAnsi="Arial" w:cs="Arial"/>
          <w:sz w:val="24"/>
          <w:szCs w:val="24"/>
        </w:rPr>
        <w:t xml:space="preserve">El Colegio está adaptado </w:t>
      </w:r>
      <w:r w:rsidR="00675632">
        <w:rPr>
          <w:rFonts w:ascii="Arial" w:hAnsi="Arial" w:cs="Arial"/>
          <w:sz w:val="24"/>
          <w:szCs w:val="24"/>
        </w:rPr>
        <w:t xml:space="preserve">al Reglamento General de </w:t>
      </w:r>
      <w:r w:rsidRPr="00046A7C">
        <w:rPr>
          <w:rFonts w:ascii="Arial" w:hAnsi="Arial" w:cs="Arial"/>
          <w:sz w:val="24"/>
          <w:szCs w:val="24"/>
        </w:rPr>
        <w:t>Protección de Datos</w:t>
      </w:r>
      <w:r w:rsidR="003825CC">
        <w:rPr>
          <w:rFonts w:ascii="Arial" w:hAnsi="Arial" w:cs="Arial"/>
          <w:sz w:val="24"/>
          <w:szCs w:val="24"/>
        </w:rPr>
        <w:t>, pasando las Au</w:t>
      </w:r>
      <w:r w:rsidR="00675632">
        <w:rPr>
          <w:rFonts w:ascii="Arial" w:hAnsi="Arial" w:cs="Arial"/>
          <w:sz w:val="24"/>
          <w:szCs w:val="24"/>
        </w:rPr>
        <w:t xml:space="preserve">ditorias anuales favorablemente y </w:t>
      </w:r>
      <w:r w:rsidR="00046A7C">
        <w:rPr>
          <w:rFonts w:ascii="Arial" w:hAnsi="Arial" w:cs="Arial"/>
          <w:sz w:val="24"/>
          <w:szCs w:val="24"/>
        </w:rPr>
        <w:t xml:space="preserve">con </w:t>
      </w:r>
      <w:r w:rsidR="00675632">
        <w:rPr>
          <w:rFonts w:ascii="Arial" w:hAnsi="Arial" w:cs="Arial"/>
          <w:sz w:val="24"/>
          <w:szCs w:val="24"/>
        </w:rPr>
        <w:t>el nombramiento del Del</w:t>
      </w:r>
      <w:r w:rsidR="00046A7C">
        <w:rPr>
          <w:rFonts w:ascii="Arial" w:hAnsi="Arial" w:cs="Arial"/>
          <w:sz w:val="24"/>
          <w:szCs w:val="24"/>
        </w:rPr>
        <w:t xml:space="preserve">egado de P. de D., que </w:t>
      </w:r>
      <w:r w:rsidR="00E9660F">
        <w:rPr>
          <w:rFonts w:ascii="Arial" w:hAnsi="Arial" w:cs="Arial"/>
          <w:sz w:val="24"/>
          <w:szCs w:val="24"/>
        </w:rPr>
        <w:t>cuenta e</w:t>
      </w:r>
      <w:r w:rsidR="00046A7C">
        <w:rPr>
          <w:rFonts w:ascii="Arial" w:hAnsi="Arial" w:cs="Arial"/>
          <w:sz w:val="24"/>
          <w:szCs w:val="24"/>
        </w:rPr>
        <w:t>l</w:t>
      </w:r>
      <w:r w:rsidR="00E9660F">
        <w:rPr>
          <w:rFonts w:ascii="Arial" w:hAnsi="Arial" w:cs="Arial"/>
          <w:sz w:val="24"/>
          <w:szCs w:val="24"/>
        </w:rPr>
        <w:t xml:space="preserve"> correo </w:t>
      </w:r>
      <w:r w:rsidR="00E9660F" w:rsidRPr="00E9660F">
        <w:rPr>
          <w:rFonts w:ascii="Arial" w:hAnsi="Arial" w:cs="Arial"/>
          <w:sz w:val="24"/>
          <w:szCs w:val="24"/>
          <w:u w:val="single"/>
        </w:rPr>
        <w:t>dpd@colequimcan.es</w:t>
      </w:r>
    </w:p>
    <w:p w:rsidR="005E5CB1" w:rsidRPr="005E5CB1" w:rsidRDefault="005E5CB1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B1">
        <w:rPr>
          <w:rFonts w:ascii="Arial" w:hAnsi="Arial" w:cs="Arial"/>
          <w:sz w:val="24"/>
          <w:szCs w:val="24"/>
        </w:rPr>
        <w:t xml:space="preserve">Existen formularios para poder ejercitar los derechos de acceso, rectificación y cancelación de los datos personales en las oficinas del Colegio, o bien contactando a través del correo </w:t>
      </w:r>
      <w:hyperlink r:id="rId10" w:history="1">
        <w:r w:rsidR="003F71B2" w:rsidRPr="00E9660F">
          <w:rPr>
            <w:rStyle w:val="Hipervnculo"/>
            <w:rFonts w:ascii="Arial" w:hAnsi="Arial" w:cs="Arial"/>
            <w:color w:val="auto"/>
            <w:sz w:val="24"/>
            <w:szCs w:val="24"/>
          </w:rPr>
          <w:t>secretaria@colequimcan.es</w:t>
        </w:r>
      </w:hyperlink>
    </w:p>
    <w:p w:rsidR="005A444F" w:rsidRDefault="005A444F" w:rsidP="00C743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25CC" w:rsidRDefault="003825CC" w:rsidP="00C743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5.12.</w:t>
      </w:r>
      <w:r w:rsidRPr="003825CC">
        <w:t xml:space="preserve"> </w:t>
      </w:r>
      <w:r w:rsidRPr="003825CC">
        <w:rPr>
          <w:rFonts w:ascii="Arial" w:hAnsi="Arial" w:cs="Arial"/>
          <w:b/>
          <w:sz w:val="24"/>
          <w:szCs w:val="24"/>
        </w:rPr>
        <w:t>Certificados de Firma Digital</w:t>
      </w:r>
      <w:r w:rsidR="00D36E35">
        <w:rPr>
          <w:rFonts w:ascii="Arial" w:hAnsi="Arial" w:cs="Arial"/>
          <w:b/>
          <w:sz w:val="24"/>
          <w:szCs w:val="24"/>
        </w:rPr>
        <w:t xml:space="preserve"> del COQC</w:t>
      </w:r>
    </w:p>
    <w:p w:rsidR="00C74346" w:rsidRPr="003825CC" w:rsidRDefault="00416F1E" w:rsidP="00382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F1E">
        <w:rPr>
          <w:rFonts w:ascii="Arial" w:hAnsi="Arial" w:cs="Arial"/>
          <w:sz w:val="24"/>
          <w:szCs w:val="24"/>
        </w:rPr>
        <w:t>Están en vigor 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6A7C">
        <w:rPr>
          <w:rFonts w:ascii="Arial" w:hAnsi="Arial" w:cs="Arial"/>
          <w:sz w:val="24"/>
          <w:szCs w:val="24"/>
        </w:rPr>
        <w:t>Certificados Digitales</w:t>
      </w:r>
      <w:r>
        <w:rPr>
          <w:rFonts w:ascii="Arial" w:hAnsi="Arial" w:cs="Arial"/>
          <w:b/>
          <w:sz w:val="24"/>
          <w:szCs w:val="24"/>
        </w:rPr>
        <w:t>,</w:t>
      </w:r>
      <w:r w:rsidRPr="00D36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emitidos </w:t>
      </w:r>
      <w:r w:rsidRPr="003825CC">
        <w:rPr>
          <w:rFonts w:ascii="Arial" w:hAnsi="Arial" w:cs="Arial"/>
          <w:sz w:val="24"/>
          <w:szCs w:val="24"/>
        </w:rPr>
        <w:t xml:space="preserve">por la Cámara de Comercio de Santa Cruz de Tenerife, </w:t>
      </w:r>
      <w:r>
        <w:rPr>
          <w:rFonts w:ascii="Arial" w:hAnsi="Arial" w:cs="Arial"/>
          <w:sz w:val="24"/>
          <w:szCs w:val="24"/>
        </w:rPr>
        <w:t xml:space="preserve">para los siguientes responsables: el </w:t>
      </w:r>
      <w:r w:rsidR="00D36E35" w:rsidRPr="003825CC">
        <w:rPr>
          <w:rFonts w:ascii="Arial" w:hAnsi="Arial" w:cs="Arial"/>
          <w:sz w:val="24"/>
          <w:szCs w:val="24"/>
        </w:rPr>
        <w:t>Decano</w:t>
      </w:r>
      <w:r>
        <w:rPr>
          <w:rFonts w:ascii="Arial" w:hAnsi="Arial" w:cs="Arial"/>
          <w:sz w:val="24"/>
          <w:szCs w:val="24"/>
        </w:rPr>
        <w:t xml:space="preserve">, </w:t>
      </w:r>
      <w:r w:rsidR="00D36E35">
        <w:rPr>
          <w:rFonts w:ascii="Arial" w:hAnsi="Arial" w:cs="Arial"/>
          <w:sz w:val="24"/>
          <w:szCs w:val="24"/>
        </w:rPr>
        <w:t xml:space="preserve">el </w:t>
      </w:r>
      <w:r w:rsidR="00C74346" w:rsidRPr="003825CC">
        <w:rPr>
          <w:rFonts w:ascii="Arial" w:hAnsi="Arial" w:cs="Arial"/>
          <w:sz w:val="24"/>
          <w:szCs w:val="24"/>
        </w:rPr>
        <w:t>Secretario</w:t>
      </w:r>
      <w:r>
        <w:rPr>
          <w:rFonts w:ascii="Arial" w:hAnsi="Arial" w:cs="Arial"/>
          <w:sz w:val="24"/>
          <w:szCs w:val="24"/>
        </w:rPr>
        <w:t xml:space="preserve"> y </w:t>
      </w:r>
      <w:r w:rsidR="008C03B0">
        <w:rPr>
          <w:rFonts w:ascii="Arial" w:hAnsi="Arial" w:cs="Arial"/>
          <w:sz w:val="24"/>
          <w:szCs w:val="24"/>
        </w:rPr>
        <w:t xml:space="preserve">el </w:t>
      </w:r>
      <w:r w:rsidR="00E9660F">
        <w:rPr>
          <w:rFonts w:ascii="Arial" w:hAnsi="Arial" w:cs="Arial"/>
          <w:sz w:val="24"/>
          <w:szCs w:val="24"/>
        </w:rPr>
        <w:t xml:space="preserve">Administrador </w:t>
      </w:r>
      <w:r>
        <w:rPr>
          <w:rFonts w:ascii="Arial" w:hAnsi="Arial" w:cs="Arial"/>
          <w:sz w:val="24"/>
          <w:szCs w:val="24"/>
        </w:rPr>
        <w:t>de Visados</w:t>
      </w:r>
      <w:r w:rsidR="00D36E35">
        <w:rPr>
          <w:rFonts w:ascii="Arial" w:hAnsi="Arial" w:cs="Arial"/>
          <w:sz w:val="24"/>
          <w:szCs w:val="24"/>
        </w:rPr>
        <w:t>.</w:t>
      </w:r>
      <w:r w:rsidR="00C74346" w:rsidRPr="003825CC">
        <w:rPr>
          <w:rFonts w:ascii="Arial" w:hAnsi="Arial" w:cs="Arial"/>
          <w:sz w:val="24"/>
          <w:szCs w:val="24"/>
        </w:rPr>
        <w:t xml:space="preserve"> </w:t>
      </w:r>
    </w:p>
    <w:p w:rsidR="00713CEA" w:rsidRDefault="00713CEA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5F0" w:rsidRPr="00CF0929" w:rsidRDefault="004355F0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5.1</w:t>
      </w:r>
      <w:r w:rsidR="00D36E35">
        <w:rPr>
          <w:rFonts w:ascii="Arial" w:hAnsi="Arial" w:cs="Arial"/>
          <w:b/>
          <w:sz w:val="24"/>
          <w:szCs w:val="24"/>
        </w:rPr>
        <w:t>3</w:t>
      </w:r>
      <w:r w:rsidRPr="00CF0929">
        <w:rPr>
          <w:rFonts w:ascii="Arial" w:hAnsi="Arial" w:cs="Arial"/>
          <w:b/>
          <w:sz w:val="24"/>
          <w:szCs w:val="24"/>
        </w:rPr>
        <w:t xml:space="preserve">. </w:t>
      </w:r>
      <w:r w:rsidR="00D36E35">
        <w:rPr>
          <w:rFonts w:ascii="Arial" w:hAnsi="Arial" w:cs="Arial"/>
          <w:b/>
          <w:sz w:val="24"/>
          <w:szCs w:val="24"/>
        </w:rPr>
        <w:t xml:space="preserve">Inscripciones en el </w:t>
      </w:r>
      <w:r w:rsidRPr="00CF0929">
        <w:rPr>
          <w:rFonts w:ascii="Arial" w:hAnsi="Arial" w:cs="Arial"/>
          <w:b/>
          <w:sz w:val="24"/>
          <w:szCs w:val="24"/>
        </w:rPr>
        <w:t>Registro de Colegios Profesionales de Canarias</w:t>
      </w:r>
    </w:p>
    <w:p w:rsidR="005E5CB1" w:rsidRDefault="002C0CD4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3C36">
        <w:rPr>
          <w:rFonts w:ascii="Arial" w:hAnsi="Arial" w:cs="Arial"/>
          <w:sz w:val="24"/>
          <w:szCs w:val="24"/>
        </w:rPr>
        <w:t xml:space="preserve">- </w:t>
      </w:r>
      <w:r w:rsidR="00C54BEB" w:rsidRPr="00C54BEB">
        <w:rPr>
          <w:rFonts w:ascii="Arial" w:hAnsi="Arial" w:cs="Arial"/>
          <w:sz w:val="24"/>
          <w:szCs w:val="24"/>
        </w:rPr>
        <w:t xml:space="preserve">La </w:t>
      </w:r>
      <w:r w:rsidR="00C54BEB" w:rsidRPr="00046A7C">
        <w:rPr>
          <w:rFonts w:ascii="Arial" w:hAnsi="Arial" w:cs="Arial"/>
          <w:sz w:val="24"/>
          <w:szCs w:val="24"/>
        </w:rPr>
        <w:t>Junta de Gobierno por Elecciones</w:t>
      </w:r>
      <w:r w:rsidR="00C54BEB" w:rsidRPr="00C54BEB">
        <w:rPr>
          <w:rFonts w:ascii="Arial" w:hAnsi="Arial" w:cs="Arial"/>
          <w:sz w:val="24"/>
          <w:szCs w:val="24"/>
        </w:rPr>
        <w:t xml:space="preserve"> del 04</w:t>
      </w:r>
      <w:r w:rsidR="00C54BEB">
        <w:rPr>
          <w:rFonts w:ascii="Arial" w:hAnsi="Arial" w:cs="Arial"/>
          <w:sz w:val="24"/>
          <w:szCs w:val="24"/>
        </w:rPr>
        <w:t>/07/</w:t>
      </w:r>
      <w:r w:rsidR="00C54BEB" w:rsidRPr="00C54BEB">
        <w:rPr>
          <w:rFonts w:ascii="Arial" w:hAnsi="Arial" w:cs="Arial"/>
          <w:sz w:val="24"/>
          <w:szCs w:val="24"/>
        </w:rPr>
        <w:t xml:space="preserve"> 2018</w:t>
      </w:r>
      <w:r w:rsidR="00765A60">
        <w:rPr>
          <w:rFonts w:ascii="Arial" w:hAnsi="Arial" w:cs="Arial"/>
          <w:sz w:val="24"/>
          <w:szCs w:val="24"/>
        </w:rPr>
        <w:t xml:space="preserve">, </w:t>
      </w:r>
      <w:r w:rsidR="00905B37">
        <w:rPr>
          <w:rFonts w:ascii="Arial" w:hAnsi="Arial" w:cs="Arial"/>
          <w:sz w:val="24"/>
          <w:szCs w:val="24"/>
        </w:rPr>
        <w:t xml:space="preserve">con </w:t>
      </w:r>
      <w:r w:rsidR="00D36E35">
        <w:rPr>
          <w:rFonts w:ascii="Arial" w:hAnsi="Arial" w:cs="Arial"/>
          <w:sz w:val="24"/>
          <w:szCs w:val="24"/>
        </w:rPr>
        <w:t xml:space="preserve">fecha </w:t>
      </w:r>
      <w:r w:rsidR="00765A60">
        <w:rPr>
          <w:rFonts w:ascii="Arial" w:hAnsi="Arial" w:cs="Arial"/>
          <w:sz w:val="24"/>
          <w:szCs w:val="24"/>
        </w:rPr>
        <w:t xml:space="preserve">Registro </w:t>
      </w:r>
      <w:r>
        <w:rPr>
          <w:rFonts w:ascii="Arial" w:hAnsi="Arial" w:cs="Arial"/>
          <w:sz w:val="24"/>
          <w:szCs w:val="24"/>
        </w:rPr>
        <w:t>d</w:t>
      </w:r>
      <w:r w:rsidR="005E72A9">
        <w:rPr>
          <w:rFonts w:ascii="Arial" w:hAnsi="Arial" w:cs="Arial"/>
          <w:sz w:val="24"/>
          <w:szCs w:val="24"/>
        </w:rPr>
        <w:t xml:space="preserve">el </w:t>
      </w:r>
      <w:r w:rsidR="00C54BEB">
        <w:rPr>
          <w:rFonts w:ascii="Arial" w:hAnsi="Arial" w:cs="Arial"/>
          <w:sz w:val="24"/>
          <w:szCs w:val="24"/>
        </w:rPr>
        <w:t>23/07/2018.</w:t>
      </w:r>
    </w:p>
    <w:p w:rsidR="002C0CD4" w:rsidRDefault="002C0CD4" w:rsidP="002C0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Modificación de los </w:t>
      </w:r>
      <w:r w:rsidRPr="00046A7C">
        <w:rPr>
          <w:rFonts w:ascii="Arial" w:hAnsi="Arial" w:cs="Arial"/>
          <w:sz w:val="24"/>
          <w:szCs w:val="24"/>
        </w:rPr>
        <w:t>Estatutos del COQC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inscritos con </w:t>
      </w:r>
      <w:r w:rsidR="00455FED">
        <w:rPr>
          <w:rFonts w:ascii="Arial" w:hAnsi="Arial" w:cs="Arial"/>
          <w:sz w:val="24"/>
          <w:szCs w:val="24"/>
        </w:rPr>
        <w:t>fechas 20/08/2018 y publicadas</w:t>
      </w:r>
      <w:r>
        <w:rPr>
          <w:rFonts w:ascii="Arial" w:hAnsi="Arial" w:cs="Arial"/>
          <w:sz w:val="24"/>
          <w:szCs w:val="24"/>
        </w:rPr>
        <w:t xml:space="preserve"> en BOC del 07/09/2018.</w:t>
      </w:r>
    </w:p>
    <w:p w:rsidR="00F7111A" w:rsidRDefault="00F7111A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E94" w:rsidRDefault="00DF6E94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5F99">
        <w:rPr>
          <w:rFonts w:ascii="Arial" w:hAnsi="Arial" w:cs="Arial"/>
          <w:b/>
          <w:sz w:val="24"/>
          <w:szCs w:val="24"/>
        </w:rPr>
        <w:t>5.1</w:t>
      </w:r>
      <w:r w:rsidR="00765A60">
        <w:rPr>
          <w:rFonts w:ascii="Arial" w:hAnsi="Arial" w:cs="Arial"/>
          <w:b/>
          <w:sz w:val="24"/>
          <w:szCs w:val="24"/>
        </w:rPr>
        <w:t>4</w:t>
      </w:r>
      <w:r w:rsidRPr="000D5F99">
        <w:rPr>
          <w:rFonts w:ascii="Arial" w:hAnsi="Arial" w:cs="Arial"/>
          <w:b/>
          <w:sz w:val="24"/>
          <w:szCs w:val="24"/>
        </w:rPr>
        <w:t>. Consejo Canario de Residuos</w:t>
      </w:r>
      <w:r w:rsidR="000D5F99" w:rsidRPr="000D5F99">
        <w:rPr>
          <w:rFonts w:ascii="Arial" w:hAnsi="Arial" w:cs="Arial"/>
          <w:b/>
          <w:sz w:val="24"/>
          <w:szCs w:val="24"/>
        </w:rPr>
        <w:t xml:space="preserve"> del Gob</w:t>
      </w:r>
      <w:r w:rsidR="004702AA">
        <w:rPr>
          <w:rFonts w:ascii="Arial" w:hAnsi="Arial" w:cs="Arial"/>
          <w:b/>
          <w:sz w:val="24"/>
          <w:szCs w:val="24"/>
        </w:rPr>
        <w:t xml:space="preserve">ierno de </w:t>
      </w:r>
      <w:r w:rsidR="000D5F99" w:rsidRPr="000D5F99">
        <w:rPr>
          <w:rFonts w:ascii="Arial" w:hAnsi="Arial" w:cs="Arial"/>
          <w:b/>
          <w:sz w:val="24"/>
          <w:szCs w:val="24"/>
        </w:rPr>
        <w:t>Can</w:t>
      </w:r>
      <w:r w:rsidR="004702AA">
        <w:rPr>
          <w:rFonts w:ascii="Arial" w:hAnsi="Arial" w:cs="Arial"/>
          <w:b/>
          <w:sz w:val="24"/>
          <w:szCs w:val="24"/>
        </w:rPr>
        <w:t>arias</w:t>
      </w:r>
    </w:p>
    <w:p w:rsidR="00D42ABA" w:rsidRPr="004702AA" w:rsidRDefault="002C0CD4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</w:t>
      </w:r>
      <w:r w:rsidR="004702AA" w:rsidRPr="004702AA">
        <w:rPr>
          <w:rFonts w:ascii="Arial" w:hAnsi="Arial" w:cs="Arial"/>
          <w:sz w:val="24"/>
          <w:szCs w:val="24"/>
        </w:rPr>
        <w:t xml:space="preserve">Dirección General de Protección de la Naturaleza. </w:t>
      </w:r>
      <w:r w:rsidR="00F7111A" w:rsidRPr="004702AA">
        <w:rPr>
          <w:rFonts w:ascii="Arial" w:hAnsi="Arial" w:cs="Arial"/>
          <w:sz w:val="24"/>
          <w:szCs w:val="24"/>
        </w:rPr>
        <w:t>Sin actividad en el ejercicio 201</w:t>
      </w:r>
      <w:r w:rsidR="00C54BEB">
        <w:rPr>
          <w:rFonts w:ascii="Arial" w:hAnsi="Arial" w:cs="Arial"/>
          <w:sz w:val="24"/>
          <w:szCs w:val="24"/>
        </w:rPr>
        <w:t>8</w:t>
      </w:r>
      <w:r w:rsidR="00F7111A" w:rsidRPr="004702AA">
        <w:rPr>
          <w:rFonts w:ascii="Arial" w:hAnsi="Arial" w:cs="Arial"/>
          <w:sz w:val="24"/>
          <w:szCs w:val="24"/>
        </w:rPr>
        <w:t>.</w:t>
      </w:r>
    </w:p>
    <w:p w:rsidR="008C03B0" w:rsidRDefault="008C03B0" w:rsidP="0043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51E" w:rsidRDefault="00BC151E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151E">
        <w:rPr>
          <w:rFonts w:ascii="Arial" w:hAnsi="Arial" w:cs="Arial"/>
          <w:b/>
          <w:sz w:val="24"/>
          <w:szCs w:val="24"/>
        </w:rPr>
        <w:t>5.1</w:t>
      </w:r>
      <w:r w:rsidR="008B416A">
        <w:rPr>
          <w:rFonts w:ascii="Arial" w:hAnsi="Arial" w:cs="Arial"/>
          <w:b/>
          <w:sz w:val="24"/>
          <w:szCs w:val="24"/>
        </w:rPr>
        <w:t>5</w:t>
      </w:r>
      <w:r w:rsidRPr="00BC151E">
        <w:rPr>
          <w:rFonts w:ascii="Arial" w:hAnsi="Arial" w:cs="Arial"/>
          <w:b/>
          <w:sz w:val="24"/>
          <w:szCs w:val="24"/>
        </w:rPr>
        <w:t>. Registro Nacional de Titulados Universitarios Oficiales</w:t>
      </w:r>
    </w:p>
    <w:p w:rsidR="00BC151E" w:rsidRDefault="004702AA" w:rsidP="0043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Disposición de </w:t>
      </w:r>
      <w:r w:rsidR="005A444F">
        <w:rPr>
          <w:rFonts w:ascii="Arial" w:hAnsi="Arial" w:cs="Arial"/>
          <w:sz w:val="24"/>
          <w:szCs w:val="24"/>
        </w:rPr>
        <w:t>A</w:t>
      </w:r>
      <w:r w:rsidR="00BC151E" w:rsidRPr="00BC151E">
        <w:rPr>
          <w:rFonts w:ascii="Arial" w:hAnsi="Arial" w:cs="Arial"/>
          <w:sz w:val="24"/>
          <w:szCs w:val="24"/>
        </w:rPr>
        <w:t xml:space="preserve">cceso </w:t>
      </w:r>
      <w:r w:rsidR="005A444F">
        <w:rPr>
          <w:rFonts w:ascii="Arial" w:hAnsi="Arial" w:cs="Arial"/>
          <w:sz w:val="24"/>
          <w:szCs w:val="24"/>
        </w:rPr>
        <w:t xml:space="preserve">al </w:t>
      </w:r>
      <w:r w:rsidR="00BC151E" w:rsidRPr="00BC151E">
        <w:rPr>
          <w:rFonts w:ascii="Arial" w:hAnsi="Arial" w:cs="Arial"/>
          <w:sz w:val="24"/>
          <w:szCs w:val="24"/>
        </w:rPr>
        <w:t>Registro Nacional</w:t>
      </w:r>
      <w:r w:rsidR="005A444F" w:rsidRPr="005A444F">
        <w:rPr>
          <w:rFonts w:ascii="Arial" w:hAnsi="Arial" w:cs="Arial"/>
          <w:sz w:val="24"/>
          <w:szCs w:val="24"/>
        </w:rPr>
        <w:t xml:space="preserve"> </w:t>
      </w:r>
      <w:r w:rsidR="002C0CD4">
        <w:rPr>
          <w:rFonts w:ascii="Arial" w:hAnsi="Arial" w:cs="Arial"/>
          <w:sz w:val="24"/>
          <w:szCs w:val="24"/>
        </w:rPr>
        <w:t>de la Subdirección General de Títulos Universitarios Oficiales.</w:t>
      </w:r>
      <w:r w:rsidR="00046A7C">
        <w:rPr>
          <w:rFonts w:ascii="Arial" w:hAnsi="Arial" w:cs="Arial"/>
          <w:sz w:val="24"/>
          <w:szCs w:val="24"/>
        </w:rPr>
        <w:t xml:space="preserve"> </w:t>
      </w:r>
      <w:r w:rsidR="005A444F">
        <w:rPr>
          <w:rFonts w:ascii="Arial" w:hAnsi="Arial" w:cs="Arial"/>
          <w:sz w:val="24"/>
          <w:szCs w:val="24"/>
        </w:rPr>
        <w:t xml:space="preserve">La </w:t>
      </w:r>
      <w:r w:rsidR="00BC151E" w:rsidRPr="00BC151E">
        <w:rPr>
          <w:rFonts w:ascii="Arial" w:hAnsi="Arial" w:cs="Arial"/>
          <w:sz w:val="24"/>
          <w:szCs w:val="24"/>
        </w:rPr>
        <w:t xml:space="preserve">información </w:t>
      </w:r>
      <w:r w:rsidR="006E084F">
        <w:rPr>
          <w:rFonts w:ascii="Arial" w:hAnsi="Arial" w:cs="Arial"/>
          <w:sz w:val="24"/>
          <w:szCs w:val="24"/>
        </w:rPr>
        <w:t xml:space="preserve">se trata </w:t>
      </w:r>
      <w:r w:rsidR="00BC151E" w:rsidRPr="00BC151E">
        <w:rPr>
          <w:rFonts w:ascii="Arial" w:hAnsi="Arial" w:cs="Arial"/>
          <w:sz w:val="24"/>
          <w:szCs w:val="24"/>
        </w:rPr>
        <w:t>con pleno respeto a la legislación sobre protección de datos de carácter personal.</w:t>
      </w:r>
    </w:p>
    <w:p w:rsidR="00AA1D59" w:rsidRDefault="00AA1D59" w:rsidP="0043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D59" w:rsidRDefault="00AA1D59" w:rsidP="00BC15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D59">
        <w:rPr>
          <w:rFonts w:ascii="Arial" w:hAnsi="Arial" w:cs="Arial"/>
          <w:b/>
          <w:sz w:val="24"/>
          <w:szCs w:val="24"/>
        </w:rPr>
        <w:t>5.1</w:t>
      </w:r>
      <w:r w:rsidR="008B416A">
        <w:rPr>
          <w:rFonts w:ascii="Arial" w:hAnsi="Arial" w:cs="Arial"/>
          <w:b/>
          <w:sz w:val="24"/>
          <w:szCs w:val="24"/>
        </w:rPr>
        <w:t>6</w:t>
      </w:r>
      <w:r w:rsidRPr="00AA1D59">
        <w:rPr>
          <w:rFonts w:ascii="Arial" w:hAnsi="Arial" w:cs="Arial"/>
          <w:b/>
          <w:sz w:val="24"/>
          <w:szCs w:val="24"/>
        </w:rPr>
        <w:t>. Lista</w:t>
      </w:r>
      <w:r w:rsidR="006E084F">
        <w:rPr>
          <w:rFonts w:ascii="Arial" w:hAnsi="Arial" w:cs="Arial"/>
          <w:b/>
          <w:sz w:val="24"/>
          <w:szCs w:val="24"/>
        </w:rPr>
        <w:t>do</w:t>
      </w:r>
      <w:r w:rsidRPr="00AA1D59">
        <w:rPr>
          <w:rFonts w:ascii="Arial" w:hAnsi="Arial" w:cs="Arial"/>
          <w:b/>
          <w:sz w:val="24"/>
          <w:szCs w:val="24"/>
        </w:rPr>
        <w:t xml:space="preserve"> de Químicos colegiados para Peritos</w:t>
      </w:r>
      <w:r>
        <w:rPr>
          <w:rFonts w:ascii="Arial" w:hAnsi="Arial" w:cs="Arial"/>
          <w:b/>
          <w:sz w:val="24"/>
          <w:szCs w:val="24"/>
        </w:rPr>
        <w:t>,</w:t>
      </w:r>
      <w:r w:rsidRPr="00AA1D59">
        <w:rPr>
          <w:rFonts w:ascii="Arial" w:hAnsi="Arial" w:cs="Arial"/>
          <w:b/>
          <w:sz w:val="24"/>
          <w:szCs w:val="24"/>
        </w:rPr>
        <w:t xml:space="preserve"> conforme a la Ley de Enjuiciamiento Civil.</w:t>
      </w:r>
    </w:p>
    <w:p w:rsidR="00AA1D59" w:rsidRDefault="00776BFC" w:rsidP="00BC1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mantiene la Lista de </w:t>
      </w:r>
      <w:r w:rsidR="00A517F5">
        <w:rPr>
          <w:rFonts w:ascii="Arial" w:hAnsi="Arial" w:cs="Arial"/>
          <w:sz w:val="24"/>
          <w:szCs w:val="24"/>
        </w:rPr>
        <w:t>4 colegiados</w:t>
      </w:r>
      <w:r>
        <w:rPr>
          <w:rFonts w:ascii="Arial" w:hAnsi="Arial" w:cs="Arial"/>
          <w:sz w:val="24"/>
          <w:szCs w:val="24"/>
        </w:rPr>
        <w:t xml:space="preserve">, enviada en el </w:t>
      </w:r>
      <w:r w:rsidR="00AA1D59">
        <w:rPr>
          <w:rFonts w:ascii="Arial" w:hAnsi="Arial" w:cs="Arial"/>
          <w:sz w:val="24"/>
          <w:szCs w:val="24"/>
        </w:rPr>
        <w:t>02/10/2017</w:t>
      </w:r>
      <w:r>
        <w:rPr>
          <w:rFonts w:ascii="Arial" w:hAnsi="Arial" w:cs="Arial"/>
          <w:sz w:val="24"/>
          <w:szCs w:val="24"/>
        </w:rPr>
        <w:t xml:space="preserve"> por </w:t>
      </w:r>
      <w:r w:rsidR="00047D1A">
        <w:rPr>
          <w:rFonts w:ascii="Arial" w:hAnsi="Arial" w:cs="Arial"/>
          <w:sz w:val="24"/>
          <w:szCs w:val="24"/>
        </w:rPr>
        <w:t xml:space="preserve">correo certificado </w:t>
      </w:r>
      <w:r w:rsidR="00F32A77">
        <w:rPr>
          <w:rFonts w:ascii="Arial" w:hAnsi="Arial" w:cs="Arial"/>
          <w:sz w:val="24"/>
          <w:szCs w:val="24"/>
        </w:rPr>
        <w:t xml:space="preserve">y </w:t>
      </w:r>
      <w:r w:rsidR="00047D1A">
        <w:rPr>
          <w:rFonts w:ascii="Arial" w:hAnsi="Arial" w:cs="Arial"/>
          <w:sz w:val="24"/>
          <w:szCs w:val="24"/>
        </w:rPr>
        <w:t>con acuse de recibo, a</w:t>
      </w:r>
      <w:r w:rsidR="006E084F">
        <w:rPr>
          <w:rFonts w:ascii="Arial" w:hAnsi="Arial" w:cs="Arial"/>
          <w:sz w:val="24"/>
          <w:szCs w:val="24"/>
        </w:rPr>
        <w:t xml:space="preserve">l TSJC y a los </w:t>
      </w:r>
      <w:r w:rsidR="00A517F5">
        <w:rPr>
          <w:rFonts w:ascii="Arial" w:hAnsi="Arial" w:cs="Arial"/>
          <w:sz w:val="24"/>
          <w:szCs w:val="24"/>
        </w:rPr>
        <w:t>1</w:t>
      </w:r>
      <w:r w:rsidR="006E084F">
        <w:rPr>
          <w:rFonts w:ascii="Arial" w:hAnsi="Arial" w:cs="Arial"/>
          <w:sz w:val="24"/>
          <w:szCs w:val="24"/>
        </w:rPr>
        <w:t>6</w:t>
      </w:r>
      <w:r w:rsidR="00A517F5">
        <w:rPr>
          <w:rFonts w:ascii="Arial" w:hAnsi="Arial" w:cs="Arial"/>
          <w:sz w:val="24"/>
          <w:szCs w:val="24"/>
        </w:rPr>
        <w:t xml:space="preserve"> </w:t>
      </w:r>
      <w:r w:rsidR="00047D1A">
        <w:rPr>
          <w:rFonts w:ascii="Arial" w:hAnsi="Arial" w:cs="Arial"/>
          <w:sz w:val="24"/>
          <w:szCs w:val="24"/>
        </w:rPr>
        <w:t>Partidos Judiciales</w:t>
      </w:r>
      <w:r w:rsidR="006E084F">
        <w:rPr>
          <w:rFonts w:ascii="Arial" w:hAnsi="Arial" w:cs="Arial"/>
          <w:sz w:val="24"/>
          <w:szCs w:val="24"/>
        </w:rPr>
        <w:t xml:space="preserve">, </w:t>
      </w:r>
      <w:r w:rsidR="00A517F5">
        <w:rPr>
          <w:rFonts w:ascii="Arial" w:hAnsi="Arial" w:cs="Arial"/>
          <w:sz w:val="24"/>
          <w:szCs w:val="24"/>
        </w:rPr>
        <w:t>Audiencias y Decanatos</w:t>
      </w:r>
      <w:r w:rsidR="006E084F">
        <w:rPr>
          <w:rFonts w:ascii="Arial" w:hAnsi="Arial" w:cs="Arial"/>
          <w:sz w:val="24"/>
          <w:szCs w:val="24"/>
        </w:rPr>
        <w:t xml:space="preserve">, </w:t>
      </w:r>
      <w:r w:rsidR="00A517F5">
        <w:rPr>
          <w:rFonts w:ascii="Arial" w:hAnsi="Arial" w:cs="Arial"/>
          <w:sz w:val="24"/>
          <w:szCs w:val="24"/>
        </w:rPr>
        <w:t xml:space="preserve">de las dos provincias </w:t>
      </w:r>
      <w:r w:rsidR="000D1BC2">
        <w:rPr>
          <w:rFonts w:ascii="Arial" w:hAnsi="Arial" w:cs="Arial"/>
          <w:sz w:val="24"/>
          <w:szCs w:val="24"/>
        </w:rPr>
        <w:t>de C</w:t>
      </w:r>
      <w:r w:rsidR="00A517F5">
        <w:rPr>
          <w:rFonts w:ascii="Arial" w:hAnsi="Arial" w:cs="Arial"/>
          <w:sz w:val="24"/>
          <w:szCs w:val="24"/>
        </w:rPr>
        <w:t>anarias.</w:t>
      </w:r>
    </w:p>
    <w:p w:rsidR="003D2616" w:rsidRDefault="003D2616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6A7C" w:rsidRDefault="00046A7C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6A7C" w:rsidRDefault="00046A7C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6A7C" w:rsidRDefault="00046A7C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5.17.</w:t>
      </w:r>
      <w:r w:rsidRPr="003D2616">
        <w:rPr>
          <w:rFonts w:ascii="Arial" w:hAnsi="Arial" w:cs="Arial"/>
          <w:b/>
          <w:sz w:val="24"/>
          <w:szCs w:val="24"/>
        </w:rPr>
        <w:t xml:space="preserve"> Mutualidad de Químicos </w:t>
      </w:r>
      <w:proofErr w:type="spellStart"/>
      <w:r w:rsidRPr="003D2616">
        <w:rPr>
          <w:rFonts w:ascii="Arial" w:hAnsi="Arial" w:cs="Arial"/>
          <w:b/>
          <w:sz w:val="24"/>
          <w:szCs w:val="24"/>
        </w:rPr>
        <w:t>hna</w:t>
      </w:r>
      <w:proofErr w:type="spellEnd"/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 xml:space="preserve">Se tiene Convenio firmado con la Mutualidad de Químicos </w:t>
      </w:r>
      <w:r w:rsidR="00455FED" w:rsidRPr="003D2616">
        <w:rPr>
          <w:rFonts w:ascii="Arial" w:hAnsi="Arial" w:cs="Arial"/>
          <w:sz w:val="24"/>
          <w:szCs w:val="24"/>
        </w:rPr>
        <w:t>Hna.</w:t>
      </w:r>
      <w:r w:rsidRPr="003D2616">
        <w:rPr>
          <w:rFonts w:ascii="Arial" w:hAnsi="Arial" w:cs="Arial"/>
          <w:sz w:val="24"/>
          <w:szCs w:val="24"/>
        </w:rPr>
        <w:t>, prestando sus servicios en planes de ahorro y jubilación, seguros de previsión (R.C.), seguros de Salud y Sistema de Previsión alternativo al RETA para Autónomos.</w:t>
      </w:r>
    </w:p>
    <w:p w:rsidR="003D2616" w:rsidRPr="00DF2399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2399">
        <w:rPr>
          <w:rFonts w:ascii="Arial" w:hAnsi="Arial" w:cs="Arial"/>
          <w:sz w:val="24"/>
          <w:szCs w:val="24"/>
          <w:lang w:val="en-US"/>
        </w:rPr>
        <w:t xml:space="preserve">Web: </w:t>
      </w:r>
      <w:r w:rsidR="00DF2399" w:rsidRPr="00DF2399">
        <w:rPr>
          <w:rFonts w:ascii="Arial" w:hAnsi="Arial" w:cs="Arial"/>
          <w:sz w:val="24"/>
          <w:szCs w:val="24"/>
          <w:lang w:val="en-US"/>
        </w:rPr>
        <w:t>www.hna.es/quimicos/</w:t>
      </w:r>
    </w:p>
    <w:p w:rsidR="003D2616" w:rsidRPr="00DF2399" w:rsidRDefault="003D2616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5.18</w:t>
      </w:r>
      <w:r w:rsidRPr="003D2616">
        <w:rPr>
          <w:rFonts w:ascii="Arial" w:hAnsi="Arial" w:cs="Arial"/>
          <w:b/>
          <w:sz w:val="24"/>
          <w:szCs w:val="24"/>
        </w:rPr>
        <w:t>. Grupo PSN de Seguros</w:t>
      </w:r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>Renovación del Acuerdo de Colaboración con el grupo asegurador PSN, contratando los siguientes servicios:</w:t>
      </w:r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 xml:space="preserve">- </w:t>
      </w:r>
      <w:r w:rsidRPr="00046A7C">
        <w:rPr>
          <w:rFonts w:ascii="Arial" w:hAnsi="Arial" w:cs="Arial"/>
          <w:sz w:val="24"/>
          <w:szCs w:val="24"/>
        </w:rPr>
        <w:t>Seguro de Responsabilidad Civil para la Junta de Gobierno</w:t>
      </w:r>
      <w:r w:rsidRPr="003D2616">
        <w:rPr>
          <w:rFonts w:ascii="Arial" w:hAnsi="Arial" w:cs="Arial"/>
          <w:sz w:val="24"/>
          <w:szCs w:val="24"/>
        </w:rPr>
        <w:t xml:space="preserve">. Fecha de alta el 12/05/2016. Capital asegurado 300.000 </w:t>
      </w:r>
      <w:proofErr w:type="spellStart"/>
      <w:r w:rsidRPr="003D2616">
        <w:rPr>
          <w:rFonts w:ascii="Arial" w:hAnsi="Arial" w:cs="Arial"/>
          <w:sz w:val="24"/>
          <w:szCs w:val="24"/>
        </w:rPr>
        <w:t>eur</w:t>
      </w:r>
      <w:proofErr w:type="spellEnd"/>
      <w:r w:rsidRPr="003D2616">
        <w:rPr>
          <w:rFonts w:ascii="Arial" w:hAnsi="Arial" w:cs="Arial"/>
          <w:sz w:val="24"/>
          <w:szCs w:val="24"/>
        </w:rPr>
        <w:t xml:space="preserve">. Coste 318 </w:t>
      </w:r>
      <w:proofErr w:type="spellStart"/>
      <w:r w:rsidRPr="003D2616">
        <w:rPr>
          <w:rFonts w:ascii="Arial" w:hAnsi="Arial" w:cs="Arial"/>
          <w:sz w:val="24"/>
          <w:szCs w:val="24"/>
        </w:rPr>
        <w:t>eur</w:t>
      </w:r>
      <w:proofErr w:type="spellEnd"/>
      <w:r w:rsidRPr="003D2616">
        <w:rPr>
          <w:rFonts w:ascii="Arial" w:hAnsi="Arial" w:cs="Arial"/>
          <w:sz w:val="24"/>
          <w:szCs w:val="24"/>
        </w:rPr>
        <w:t>/año.</w:t>
      </w:r>
    </w:p>
    <w:p w:rsid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 xml:space="preserve">- </w:t>
      </w:r>
      <w:r w:rsidRPr="00046A7C">
        <w:rPr>
          <w:rFonts w:ascii="Arial" w:hAnsi="Arial" w:cs="Arial"/>
          <w:sz w:val="24"/>
          <w:szCs w:val="24"/>
        </w:rPr>
        <w:t>Seguro de Responsabilidad Civil Profesional de adhesión voluntaria</w:t>
      </w:r>
      <w:r w:rsidRPr="003D2616">
        <w:rPr>
          <w:rFonts w:ascii="Arial" w:hAnsi="Arial" w:cs="Arial"/>
          <w:sz w:val="24"/>
          <w:szCs w:val="24"/>
        </w:rPr>
        <w:t>.</w:t>
      </w:r>
    </w:p>
    <w:p w:rsidR="00174112" w:rsidRPr="003D2616" w:rsidRDefault="00174112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112">
        <w:rPr>
          <w:rFonts w:ascii="Arial" w:hAnsi="Arial" w:cs="Arial"/>
          <w:sz w:val="24"/>
          <w:szCs w:val="24"/>
        </w:rPr>
        <w:t>https://www.colequimcan.es/index.php/colegio/mutualidad/seguro-de-responsabilidad-civil-psn.html</w:t>
      </w:r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 xml:space="preserve">- </w:t>
      </w:r>
      <w:r w:rsidRPr="00046A7C">
        <w:rPr>
          <w:rFonts w:ascii="Arial" w:hAnsi="Arial" w:cs="Arial"/>
          <w:sz w:val="24"/>
          <w:szCs w:val="24"/>
        </w:rPr>
        <w:t>Póliza colectiva de fallecimiento por accidente</w:t>
      </w:r>
      <w:r w:rsidRPr="003D2616">
        <w:rPr>
          <w:rFonts w:ascii="Arial" w:hAnsi="Arial" w:cs="Arial"/>
          <w:sz w:val="24"/>
          <w:szCs w:val="24"/>
        </w:rPr>
        <w:t xml:space="preserve"> para los colegiados menores de 65 años. Cobertura 3.000 </w:t>
      </w:r>
      <w:proofErr w:type="spellStart"/>
      <w:r w:rsidRPr="003D2616">
        <w:rPr>
          <w:rFonts w:ascii="Arial" w:hAnsi="Arial" w:cs="Arial"/>
          <w:sz w:val="24"/>
          <w:szCs w:val="24"/>
        </w:rPr>
        <w:t>eur</w:t>
      </w:r>
      <w:proofErr w:type="spellEnd"/>
      <w:r w:rsidRPr="003D2616">
        <w:rPr>
          <w:rFonts w:ascii="Arial" w:hAnsi="Arial" w:cs="Arial"/>
          <w:sz w:val="24"/>
          <w:szCs w:val="24"/>
        </w:rPr>
        <w:t>. Sin Coste y al amparo del Acuerdo de Colaboración firmado.</w:t>
      </w:r>
    </w:p>
    <w:p w:rsidR="00BC151E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 xml:space="preserve">- </w:t>
      </w:r>
      <w:r w:rsidRPr="00046A7C">
        <w:rPr>
          <w:rFonts w:ascii="Arial" w:hAnsi="Arial" w:cs="Arial"/>
          <w:sz w:val="24"/>
          <w:szCs w:val="24"/>
        </w:rPr>
        <w:t>Planes de Pensiones PSN</w:t>
      </w:r>
      <w:r w:rsidRPr="003D2616">
        <w:rPr>
          <w:rFonts w:ascii="Arial" w:hAnsi="Arial" w:cs="Arial"/>
          <w:sz w:val="24"/>
          <w:szCs w:val="24"/>
        </w:rPr>
        <w:t>. Exclusivos, personalizados y con la garantía PSN.</w:t>
      </w:r>
    </w:p>
    <w:p w:rsidR="00281D1A" w:rsidRDefault="00281D1A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5161" w:rsidRPr="00282966" w:rsidRDefault="00FE5161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2966">
        <w:rPr>
          <w:rFonts w:ascii="Arial" w:hAnsi="Arial" w:cs="Arial"/>
          <w:b/>
          <w:sz w:val="24"/>
          <w:szCs w:val="24"/>
        </w:rPr>
        <w:t>5.19. Asesoría Jurídica Abogados “Alonso &amp; Díaz”</w:t>
      </w:r>
    </w:p>
    <w:p w:rsidR="00FE5161" w:rsidRDefault="00FE5161" w:rsidP="00FE5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161">
        <w:rPr>
          <w:rFonts w:ascii="Arial" w:hAnsi="Arial" w:cs="Arial"/>
          <w:sz w:val="24"/>
          <w:szCs w:val="24"/>
        </w:rPr>
        <w:t xml:space="preserve">Alonso &amp; </w:t>
      </w:r>
      <w:r w:rsidR="004702AA" w:rsidRPr="00FE5161">
        <w:rPr>
          <w:rFonts w:ascii="Arial" w:hAnsi="Arial" w:cs="Arial"/>
          <w:sz w:val="24"/>
          <w:szCs w:val="24"/>
        </w:rPr>
        <w:t>Díaz</w:t>
      </w:r>
      <w:r w:rsidRPr="00FE5161">
        <w:rPr>
          <w:rFonts w:ascii="Arial" w:hAnsi="Arial" w:cs="Arial"/>
          <w:sz w:val="24"/>
          <w:szCs w:val="24"/>
        </w:rPr>
        <w:t xml:space="preserve"> ofrece a</w:t>
      </w:r>
      <w:r w:rsidR="00046A7C">
        <w:rPr>
          <w:rFonts w:ascii="Arial" w:hAnsi="Arial" w:cs="Arial"/>
          <w:sz w:val="24"/>
          <w:szCs w:val="24"/>
        </w:rPr>
        <w:t>l Colegio y a</w:t>
      </w:r>
      <w:r w:rsidRPr="00FE5161">
        <w:rPr>
          <w:rFonts w:ascii="Arial" w:hAnsi="Arial" w:cs="Arial"/>
          <w:sz w:val="24"/>
          <w:szCs w:val="24"/>
        </w:rPr>
        <w:t xml:space="preserve"> los colegiados</w:t>
      </w:r>
      <w:r w:rsidR="00046A7C">
        <w:rPr>
          <w:rFonts w:ascii="Arial" w:hAnsi="Arial" w:cs="Arial"/>
          <w:sz w:val="24"/>
          <w:szCs w:val="24"/>
        </w:rPr>
        <w:t xml:space="preserve">, </w:t>
      </w:r>
      <w:r w:rsidRPr="00FE5161">
        <w:rPr>
          <w:rFonts w:ascii="Arial" w:hAnsi="Arial" w:cs="Arial"/>
          <w:sz w:val="24"/>
          <w:szCs w:val="24"/>
        </w:rPr>
        <w:t xml:space="preserve">servicios </w:t>
      </w:r>
      <w:r w:rsidR="00046A7C">
        <w:rPr>
          <w:rFonts w:ascii="Arial" w:hAnsi="Arial" w:cs="Arial"/>
          <w:sz w:val="24"/>
          <w:szCs w:val="24"/>
        </w:rPr>
        <w:t xml:space="preserve">de </w:t>
      </w:r>
      <w:r w:rsidRPr="00FE5161">
        <w:rPr>
          <w:rFonts w:ascii="Arial" w:hAnsi="Arial" w:cs="Arial"/>
          <w:sz w:val="24"/>
          <w:szCs w:val="24"/>
        </w:rPr>
        <w:t>intervención letrada</w:t>
      </w:r>
      <w:r w:rsidR="00F32A77">
        <w:rPr>
          <w:rFonts w:ascii="Arial" w:hAnsi="Arial" w:cs="Arial"/>
          <w:sz w:val="24"/>
          <w:szCs w:val="24"/>
        </w:rPr>
        <w:t>,</w:t>
      </w:r>
      <w:r w:rsidRPr="00FE5161">
        <w:rPr>
          <w:rFonts w:ascii="Arial" w:hAnsi="Arial" w:cs="Arial"/>
          <w:sz w:val="24"/>
          <w:szCs w:val="24"/>
        </w:rPr>
        <w:t xml:space="preserve"> tanto extrajudicial como judicialmente</w:t>
      </w:r>
      <w:r w:rsidR="00F32A77">
        <w:rPr>
          <w:rFonts w:ascii="Arial" w:hAnsi="Arial" w:cs="Arial"/>
          <w:sz w:val="24"/>
          <w:szCs w:val="24"/>
        </w:rPr>
        <w:t>,</w:t>
      </w:r>
      <w:r w:rsidRPr="00FE5161">
        <w:rPr>
          <w:rFonts w:ascii="Arial" w:hAnsi="Arial" w:cs="Arial"/>
          <w:sz w:val="24"/>
          <w:szCs w:val="24"/>
        </w:rPr>
        <w:t xml:space="preserve"> en los ámbitos administrativo, penal y civil. Además, la primera consulta será gratuita y se aplicará una reducción del 10% en los honorarios que se presupuesten para la intervención letrada en los asuntos relacionados con la actividad profesional y 5 % para los demás.</w:t>
      </w:r>
    </w:p>
    <w:p w:rsid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534" w:rsidRDefault="00E11534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3ED" w:rsidRPr="0017294B" w:rsidRDefault="004323ED" w:rsidP="004323ED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323ED">
        <w:rPr>
          <w:rFonts w:ascii="Arial" w:hAnsi="Arial" w:cs="Arial"/>
          <w:b/>
          <w:sz w:val="24"/>
          <w:szCs w:val="24"/>
        </w:rPr>
        <w:t xml:space="preserve">. </w:t>
      </w:r>
      <w:r w:rsidR="00A875FB" w:rsidRPr="0017294B">
        <w:rPr>
          <w:rFonts w:ascii="Arial" w:hAnsi="Arial" w:cs="Arial"/>
          <w:b/>
          <w:caps/>
          <w:sz w:val="24"/>
          <w:szCs w:val="24"/>
        </w:rPr>
        <w:t xml:space="preserve">Memoria de actuaciones </w:t>
      </w:r>
      <w:r w:rsidR="00CF0929" w:rsidRPr="0017294B">
        <w:rPr>
          <w:rFonts w:ascii="Arial" w:hAnsi="Arial" w:cs="Arial"/>
          <w:b/>
          <w:caps/>
          <w:sz w:val="24"/>
          <w:szCs w:val="24"/>
        </w:rPr>
        <w:t>c</w:t>
      </w:r>
      <w:r w:rsidR="00A875FB" w:rsidRPr="0017294B">
        <w:rPr>
          <w:rFonts w:ascii="Arial" w:hAnsi="Arial" w:cs="Arial"/>
          <w:b/>
          <w:caps/>
          <w:sz w:val="24"/>
          <w:szCs w:val="24"/>
        </w:rPr>
        <w:t xml:space="preserve">on los </w:t>
      </w:r>
      <w:r w:rsidRPr="0017294B">
        <w:rPr>
          <w:rFonts w:ascii="Arial" w:hAnsi="Arial" w:cs="Arial"/>
          <w:b/>
          <w:caps/>
          <w:sz w:val="24"/>
          <w:szCs w:val="24"/>
        </w:rPr>
        <w:t xml:space="preserve">Convenios </w:t>
      </w:r>
      <w:r w:rsidR="00A875FB" w:rsidRPr="0017294B">
        <w:rPr>
          <w:rFonts w:ascii="Arial" w:hAnsi="Arial" w:cs="Arial"/>
          <w:b/>
          <w:caps/>
          <w:sz w:val="24"/>
          <w:szCs w:val="24"/>
        </w:rPr>
        <w:t>de</w:t>
      </w:r>
      <w:r w:rsidRPr="0017294B">
        <w:rPr>
          <w:rFonts w:ascii="Arial" w:hAnsi="Arial" w:cs="Arial"/>
          <w:b/>
          <w:caps/>
          <w:sz w:val="24"/>
          <w:szCs w:val="24"/>
        </w:rPr>
        <w:t>l Colegio</w:t>
      </w:r>
    </w:p>
    <w:p w:rsidR="005B5122" w:rsidRPr="0017294B" w:rsidRDefault="005B5122" w:rsidP="004323ED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4323ED" w:rsidRPr="004323ED" w:rsidRDefault="00A875FB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4323ED" w:rsidRPr="004323ED">
        <w:rPr>
          <w:rFonts w:ascii="Arial" w:hAnsi="Arial" w:cs="Arial"/>
          <w:b/>
          <w:sz w:val="24"/>
          <w:szCs w:val="24"/>
        </w:rPr>
        <w:t>1. Consejo General de Colegios Oficiales de Químicos de España.</w:t>
      </w:r>
    </w:p>
    <w:p w:rsidR="005B5122" w:rsidRPr="005E5CB1" w:rsidRDefault="00005243" w:rsidP="0043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Celebración de </w:t>
      </w:r>
      <w:r w:rsidR="00F32A77" w:rsidRPr="00F32A77">
        <w:rPr>
          <w:rFonts w:ascii="Arial" w:hAnsi="Arial" w:cs="Arial"/>
          <w:sz w:val="24"/>
          <w:szCs w:val="24"/>
        </w:rPr>
        <w:t>Plenos. Se han celebrado 4 Plenos, en las fechas: 2 Plenos el 02/02/2018, el 22/06/2018 (</w:t>
      </w:r>
      <w:r w:rsidR="00F32A77">
        <w:rPr>
          <w:rFonts w:ascii="Arial" w:hAnsi="Arial" w:cs="Arial"/>
          <w:sz w:val="24"/>
          <w:szCs w:val="24"/>
        </w:rPr>
        <w:t xml:space="preserve">con </w:t>
      </w:r>
      <w:r w:rsidR="00F32A77" w:rsidRPr="00F32A77">
        <w:rPr>
          <w:rFonts w:ascii="Arial" w:hAnsi="Arial" w:cs="Arial"/>
          <w:sz w:val="24"/>
          <w:szCs w:val="24"/>
        </w:rPr>
        <w:t>2 convocatorias canceladas) y el 30/11/2018.</w:t>
      </w:r>
    </w:p>
    <w:p w:rsidR="00E11534" w:rsidRDefault="00E11534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5855" w:rsidRDefault="007A5855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0D1BC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7A5855">
        <w:rPr>
          <w:rFonts w:ascii="Arial" w:hAnsi="Arial" w:cs="Arial"/>
          <w:b/>
          <w:sz w:val="24"/>
          <w:szCs w:val="24"/>
        </w:rPr>
        <w:t>Asociación de Químicos e Ingenieros Químicos de Canarias</w:t>
      </w:r>
    </w:p>
    <w:p w:rsidR="007A5855" w:rsidRPr="007A5855" w:rsidRDefault="007A5855" w:rsidP="007A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855">
        <w:rPr>
          <w:rFonts w:ascii="Arial" w:hAnsi="Arial" w:cs="Arial"/>
          <w:sz w:val="24"/>
          <w:szCs w:val="24"/>
        </w:rPr>
        <w:t>Entre los fines de la nueva Asociación, se encuentra contribuir y fomentar el conocimiento y divulgación de la Química e Ingeniería Química, colaborando con empresas, instituciones de docencia e investigación de Canarias, ofreciendo y dirigiendo cursos, seminarios y conferencias; promoviendo reuniones y concertando convenios con aquellas.</w:t>
      </w:r>
    </w:p>
    <w:p w:rsidR="007B7C60" w:rsidRPr="00853D68" w:rsidRDefault="007A5855" w:rsidP="007A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855">
        <w:rPr>
          <w:rFonts w:ascii="Arial" w:hAnsi="Arial" w:cs="Arial"/>
          <w:sz w:val="24"/>
          <w:szCs w:val="24"/>
        </w:rPr>
        <w:t>El Colegio Ofici</w:t>
      </w:r>
      <w:r w:rsidR="000D1BC2">
        <w:rPr>
          <w:rFonts w:ascii="Arial" w:hAnsi="Arial" w:cs="Arial"/>
          <w:sz w:val="24"/>
          <w:szCs w:val="24"/>
        </w:rPr>
        <w:t xml:space="preserve">al de Químicos de Canarias </w:t>
      </w:r>
      <w:r w:rsidR="00CF5E80">
        <w:rPr>
          <w:rFonts w:ascii="Arial" w:hAnsi="Arial" w:cs="Arial"/>
          <w:sz w:val="24"/>
          <w:szCs w:val="24"/>
        </w:rPr>
        <w:t xml:space="preserve">ha mantenido </w:t>
      </w:r>
      <w:r w:rsidR="000D1BC2">
        <w:rPr>
          <w:rFonts w:ascii="Arial" w:hAnsi="Arial" w:cs="Arial"/>
          <w:sz w:val="24"/>
          <w:szCs w:val="24"/>
        </w:rPr>
        <w:t>firm</w:t>
      </w:r>
      <w:r w:rsidR="00CF5E80">
        <w:rPr>
          <w:rFonts w:ascii="Arial" w:hAnsi="Arial" w:cs="Arial"/>
          <w:sz w:val="24"/>
          <w:szCs w:val="24"/>
        </w:rPr>
        <w:t xml:space="preserve">ado el </w:t>
      </w:r>
      <w:r w:rsidRPr="007A5855">
        <w:rPr>
          <w:rFonts w:ascii="Arial" w:hAnsi="Arial" w:cs="Arial"/>
          <w:sz w:val="24"/>
          <w:szCs w:val="24"/>
        </w:rPr>
        <w:t>Convenio de Colab</w:t>
      </w:r>
      <w:r w:rsidR="00AA3BE6">
        <w:rPr>
          <w:rFonts w:ascii="Arial" w:hAnsi="Arial" w:cs="Arial"/>
          <w:sz w:val="24"/>
          <w:szCs w:val="24"/>
        </w:rPr>
        <w:t>oración con la Asociación</w:t>
      </w:r>
      <w:r w:rsidRPr="007A5855">
        <w:rPr>
          <w:rFonts w:ascii="Arial" w:hAnsi="Arial" w:cs="Arial"/>
          <w:sz w:val="24"/>
          <w:szCs w:val="24"/>
        </w:rPr>
        <w:t>. Con este Convenio, el Colegio viene a garantizar una de sus funciones elementales, que es la formación continua de sus colegiados y profesionales, velando así, junto con la deontología profesional, por la calidad de los servicios que prestan.</w:t>
      </w:r>
    </w:p>
    <w:p w:rsidR="00E11534" w:rsidRDefault="00E11534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695B" w:rsidRDefault="00707F5F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F5F">
        <w:rPr>
          <w:rFonts w:ascii="Arial" w:hAnsi="Arial" w:cs="Arial"/>
          <w:b/>
          <w:sz w:val="24"/>
          <w:szCs w:val="24"/>
        </w:rPr>
        <w:t>6.3. Unión de Colegios Profesionales (UP) y Unión Profesional de Canarias (UPCAN)</w:t>
      </w:r>
    </w:p>
    <w:p w:rsidR="00707F5F" w:rsidRDefault="00B569E9" w:rsidP="00A87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 </w:t>
      </w:r>
      <w:r w:rsidR="002A027D" w:rsidRPr="00B569E9">
        <w:rPr>
          <w:rFonts w:ascii="Arial" w:hAnsi="Arial" w:cs="Arial"/>
          <w:sz w:val="24"/>
          <w:szCs w:val="24"/>
        </w:rPr>
        <w:t>Unión Profesional</w:t>
      </w:r>
      <w:r>
        <w:rPr>
          <w:rFonts w:ascii="Arial" w:hAnsi="Arial" w:cs="Arial"/>
          <w:sz w:val="24"/>
          <w:szCs w:val="24"/>
        </w:rPr>
        <w:t xml:space="preserve"> - UP,</w:t>
      </w:r>
      <w:r w:rsidR="002A027D" w:rsidRPr="002A027D">
        <w:rPr>
          <w:rFonts w:ascii="Arial" w:hAnsi="Arial" w:cs="Arial"/>
          <w:sz w:val="24"/>
          <w:szCs w:val="24"/>
        </w:rPr>
        <w:t xml:space="preserve"> es la </w:t>
      </w:r>
      <w:r w:rsidR="00CF5E80">
        <w:rPr>
          <w:rFonts w:ascii="Arial" w:hAnsi="Arial" w:cs="Arial"/>
          <w:sz w:val="24"/>
          <w:szCs w:val="24"/>
        </w:rPr>
        <w:t>A</w:t>
      </w:r>
      <w:r w:rsidR="002A027D" w:rsidRPr="002A027D">
        <w:rPr>
          <w:rFonts w:ascii="Arial" w:hAnsi="Arial" w:cs="Arial"/>
          <w:sz w:val="24"/>
          <w:szCs w:val="24"/>
        </w:rPr>
        <w:t xml:space="preserve">sociación estatal que agrupa a las profesiones colegiadas españolas. Está integrada por 33 Consejos Generales y </w:t>
      </w:r>
      <w:r w:rsidR="002A027D" w:rsidRPr="002A027D">
        <w:rPr>
          <w:rFonts w:ascii="Arial" w:hAnsi="Arial" w:cs="Arial"/>
          <w:sz w:val="24"/>
          <w:szCs w:val="24"/>
        </w:rPr>
        <w:lastRenderedPageBreak/>
        <w:t>Superiores y Colegios Profesionales de ámbito estatal que, juntos, aglutinan cerca de 1.000 colegios profesionales y millón y medio de profesionales liberales en todo el territorio. El sector de las profesiones colegiadas genera casi el 10% del Producto Interior Bruto (PIB) y su aportación al empleo se situaría en un 9%, del cual el 6% sería empleo directo y 3% es empleo vinculado.</w:t>
      </w:r>
    </w:p>
    <w:p w:rsidR="005B0020" w:rsidRDefault="00B569E9" w:rsidP="00A87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6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B569E9">
        <w:rPr>
          <w:rFonts w:ascii="Arial" w:hAnsi="Arial" w:cs="Arial"/>
          <w:sz w:val="24"/>
          <w:szCs w:val="24"/>
        </w:rPr>
        <w:t>Unión Profesional de Canarias</w:t>
      </w:r>
      <w:r>
        <w:rPr>
          <w:rFonts w:ascii="Arial" w:hAnsi="Arial" w:cs="Arial"/>
          <w:sz w:val="24"/>
          <w:szCs w:val="24"/>
        </w:rPr>
        <w:t xml:space="preserve"> - </w:t>
      </w:r>
      <w:r w:rsidRPr="00B569E9">
        <w:rPr>
          <w:rFonts w:ascii="Arial" w:hAnsi="Arial" w:cs="Arial"/>
          <w:sz w:val="24"/>
          <w:szCs w:val="24"/>
        </w:rPr>
        <w:t>UPCA</w:t>
      </w:r>
      <w:r>
        <w:rPr>
          <w:rFonts w:ascii="Arial" w:hAnsi="Arial" w:cs="Arial"/>
          <w:sz w:val="24"/>
          <w:szCs w:val="24"/>
        </w:rPr>
        <w:t>N, es la delegación de la UP en Canarias. Se man</w:t>
      </w:r>
      <w:r w:rsidR="00CF5E80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ene la Baja</w:t>
      </w:r>
      <w:r w:rsidR="00CF5E80">
        <w:rPr>
          <w:rFonts w:ascii="Arial" w:hAnsi="Arial" w:cs="Arial"/>
          <w:sz w:val="24"/>
          <w:szCs w:val="24"/>
        </w:rPr>
        <w:t xml:space="preserve"> </w:t>
      </w:r>
      <w:r w:rsidR="005B0020">
        <w:rPr>
          <w:rFonts w:ascii="Arial" w:hAnsi="Arial" w:cs="Arial"/>
          <w:sz w:val="24"/>
          <w:szCs w:val="24"/>
        </w:rPr>
        <w:t xml:space="preserve">temporal de </w:t>
      </w:r>
      <w:r w:rsidR="00CF5E80">
        <w:rPr>
          <w:rFonts w:ascii="Arial" w:hAnsi="Arial" w:cs="Arial"/>
          <w:sz w:val="24"/>
          <w:szCs w:val="24"/>
        </w:rPr>
        <w:t xml:space="preserve">esta </w:t>
      </w:r>
      <w:r w:rsidR="005B0020">
        <w:rPr>
          <w:rFonts w:ascii="Arial" w:hAnsi="Arial" w:cs="Arial"/>
          <w:sz w:val="24"/>
          <w:szCs w:val="24"/>
        </w:rPr>
        <w:t>Asociación</w:t>
      </w:r>
      <w:r w:rsidR="00CF5E80">
        <w:rPr>
          <w:rFonts w:ascii="Arial" w:hAnsi="Arial" w:cs="Arial"/>
          <w:sz w:val="24"/>
          <w:szCs w:val="24"/>
        </w:rPr>
        <w:t xml:space="preserve">, acordada en </w:t>
      </w:r>
      <w:r w:rsidR="00CF5E80" w:rsidRPr="00CF5E80">
        <w:rPr>
          <w:rFonts w:ascii="Arial" w:hAnsi="Arial" w:cs="Arial"/>
          <w:sz w:val="24"/>
          <w:szCs w:val="24"/>
        </w:rPr>
        <w:t xml:space="preserve">Asamblea General </w:t>
      </w:r>
      <w:r w:rsidR="00CF5E80">
        <w:rPr>
          <w:rFonts w:ascii="Arial" w:hAnsi="Arial" w:cs="Arial"/>
          <w:sz w:val="24"/>
          <w:szCs w:val="24"/>
        </w:rPr>
        <w:t>del 09/06/2017</w:t>
      </w:r>
      <w:r w:rsidR="005B0020">
        <w:rPr>
          <w:rFonts w:ascii="Arial" w:hAnsi="Arial" w:cs="Arial"/>
          <w:sz w:val="24"/>
          <w:szCs w:val="24"/>
        </w:rPr>
        <w:t xml:space="preserve">, </w:t>
      </w:r>
      <w:r w:rsidR="00A517F5">
        <w:rPr>
          <w:rFonts w:ascii="Arial" w:hAnsi="Arial" w:cs="Arial"/>
          <w:sz w:val="24"/>
          <w:szCs w:val="24"/>
        </w:rPr>
        <w:t>provocado principalmente por e</w:t>
      </w:r>
      <w:r w:rsidR="005B0020">
        <w:rPr>
          <w:rFonts w:ascii="Arial" w:hAnsi="Arial" w:cs="Arial"/>
          <w:sz w:val="24"/>
          <w:szCs w:val="24"/>
        </w:rPr>
        <w:t>l escaso número de Colegios Profesionales que la integra</w:t>
      </w:r>
      <w:r w:rsidR="00A517F5">
        <w:rPr>
          <w:rFonts w:ascii="Arial" w:hAnsi="Arial" w:cs="Arial"/>
          <w:sz w:val="24"/>
          <w:szCs w:val="24"/>
        </w:rPr>
        <w:t>ba</w:t>
      </w:r>
      <w:r w:rsidR="005B0020">
        <w:rPr>
          <w:rFonts w:ascii="Arial" w:hAnsi="Arial" w:cs="Arial"/>
          <w:sz w:val="24"/>
          <w:szCs w:val="24"/>
        </w:rPr>
        <w:t>n.</w:t>
      </w:r>
    </w:p>
    <w:p w:rsidR="007B7C60" w:rsidRDefault="007B7C60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23ED" w:rsidRDefault="00A875FB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0D1BC2">
        <w:rPr>
          <w:rFonts w:ascii="Arial" w:hAnsi="Arial" w:cs="Arial"/>
          <w:b/>
          <w:sz w:val="24"/>
          <w:szCs w:val="24"/>
        </w:rPr>
        <w:t>4</w:t>
      </w:r>
      <w:r w:rsidR="004323ED" w:rsidRPr="004323ED">
        <w:rPr>
          <w:rFonts w:ascii="Arial" w:hAnsi="Arial" w:cs="Arial"/>
          <w:b/>
          <w:sz w:val="24"/>
          <w:szCs w:val="24"/>
        </w:rPr>
        <w:t>. Asociación de Colegios Profesionales de Canarias, ACPC-Las Palmas.</w:t>
      </w:r>
    </w:p>
    <w:p w:rsidR="00A875FB" w:rsidRDefault="005B002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Asociación </w:t>
      </w:r>
      <w:r w:rsidR="00FA77C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 desarrollado con satisfacción, </w:t>
      </w:r>
      <w:r w:rsidR="00467C0C">
        <w:rPr>
          <w:rFonts w:ascii="Arial" w:hAnsi="Arial" w:cs="Arial"/>
          <w:sz w:val="24"/>
          <w:szCs w:val="24"/>
        </w:rPr>
        <w:t xml:space="preserve">la diversidad de </w:t>
      </w:r>
      <w:r>
        <w:rPr>
          <w:rFonts w:ascii="Arial" w:hAnsi="Arial" w:cs="Arial"/>
          <w:sz w:val="24"/>
          <w:szCs w:val="24"/>
        </w:rPr>
        <w:t xml:space="preserve">actos programados </w:t>
      </w:r>
      <w:r w:rsidR="00FA77C0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el 201</w:t>
      </w:r>
      <w:r w:rsidR="00CF5E80">
        <w:rPr>
          <w:rFonts w:ascii="Arial" w:hAnsi="Arial" w:cs="Arial"/>
          <w:sz w:val="24"/>
          <w:szCs w:val="24"/>
        </w:rPr>
        <w:t>8</w:t>
      </w:r>
      <w:r w:rsidR="004B6672">
        <w:rPr>
          <w:rFonts w:ascii="Arial" w:hAnsi="Arial" w:cs="Arial"/>
          <w:sz w:val="24"/>
          <w:szCs w:val="24"/>
        </w:rPr>
        <w:t>.</w:t>
      </w:r>
    </w:p>
    <w:p w:rsidR="008B416A" w:rsidRDefault="008B416A" w:rsidP="008B4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1534" w:rsidRDefault="00E11534" w:rsidP="008B4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416A" w:rsidRDefault="008B416A" w:rsidP="008B4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416A">
        <w:rPr>
          <w:rFonts w:ascii="Arial" w:hAnsi="Arial" w:cs="Arial"/>
          <w:b/>
          <w:sz w:val="24"/>
          <w:szCs w:val="24"/>
        </w:rPr>
        <w:t>7. ACTIVIDADES DE FORMACIÓN</w:t>
      </w:r>
    </w:p>
    <w:p w:rsidR="000D1BC2" w:rsidRPr="008B416A" w:rsidRDefault="000D1BC2" w:rsidP="008B4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416A" w:rsidRDefault="008B416A" w:rsidP="008B4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416A">
        <w:rPr>
          <w:rFonts w:ascii="Arial" w:hAnsi="Arial" w:cs="Arial"/>
          <w:b/>
          <w:sz w:val="24"/>
          <w:szCs w:val="24"/>
        </w:rPr>
        <w:t xml:space="preserve">7.1. Convenio con </w:t>
      </w:r>
      <w:r w:rsidR="002A027D">
        <w:rPr>
          <w:rFonts w:ascii="Arial" w:hAnsi="Arial" w:cs="Arial"/>
          <w:b/>
          <w:sz w:val="24"/>
          <w:szCs w:val="24"/>
        </w:rPr>
        <w:t xml:space="preserve">AQIQC - </w:t>
      </w:r>
      <w:r w:rsidRPr="008B416A">
        <w:rPr>
          <w:rFonts w:ascii="Arial" w:hAnsi="Arial" w:cs="Arial"/>
          <w:b/>
          <w:sz w:val="24"/>
          <w:szCs w:val="24"/>
        </w:rPr>
        <w:t>Formación</w:t>
      </w:r>
    </w:p>
    <w:p w:rsidR="005E5CB1" w:rsidRDefault="00EE7076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57A62">
        <w:rPr>
          <w:rFonts w:ascii="Arial" w:hAnsi="Arial" w:cs="Arial"/>
          <w:sz w:val="24"/>
          <w:szCs w:val="24"/>
        </w:rPr>
        <w:t xml:space="preserve"> través de </w:t>
      </w:r>
      <w:r w:rsidR="002A027D">
        <w:rPr>
          <w:rFonts w:ascii="Arial" w:hAnsi="Arial" w:cs="Arial"/>
          <w:sz w:val="24"/>
          <w:szCs w:val="24"/>
        </w:rPr>
        <w:t xml:space="preserve">la </w:t>
      </w:r>
      <w:r w:rsidR="00E57A62">
        <w:rPr>
          <w:rFonts w:ascii="Arial" w:hAnsi="Arial" w:cs="Arial"/>
          <w:sz w:val="24"/>
          <w:szCs w:val="24"/>
        </w:rPr>
        <w:t>web</w:t>
      </w:r>
      <w:r w:rsidR="002A027D">
        <w:rPr>
          <w:rFonts w:ascii="Arial" w:hAnsi="Arial" w:cs="Arial"/>
          <w:sz w:val="24"/>
          <w:szCs w:val="24"/>
        </w:rPr>
        <w:t xml:space="preserve"> de la AQIQC</w:t>
      </w:r>
      <w:r>
        <w:rPr>
          <w:rFonts w:ascii="Arial" w:hAnsi="Arial" w:cs="Arial"/>
          <w:sz w:val="24"/>
          <w:szCs w:val="24"/>
        </w:rPr>
        <w:t xml:space="preserve"> - </w:t>
      </w:r>
      <w:r w:rsidRPr="00EE7076">
        <w:rPr>
          <w:rFonts w:ascii="Arial" w:hAnsi="Arial" w:cs="Arial"/>
          <w:sz w:val="24"/>
          <w:szCs w:val="24"/>
        </w:rPr>
        <w:t>ANQUE-Formación</w:t>
      </w:r>
      <w:r>
        <w:rPr>
          <w:rFonts w:ascii="Arial" w:hAnsi="Arial" w:cs="Arial"/>
          <w:sz w:val="24"/>
          <w:szCs w:val="24"/>
        </w:rPr>
        <w:t>.</w:t>
      </w:r>
    </w:p>
    <w:p w:rsidR="00281D1A" w:rsidRDefault="00281D1A" w:rsidP="008B4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14" w:rsidRPr="00281D1A" w:rsidRDefault="00281D1A" w:rsidP="008B4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1D1A">
        <w:rPr>
          <w:rFonts w:ascii="Arial" w:hAnsi="Arial" w:cs="Arial"/>
          <w:b/>
          <w:sz w:val="24"/>
          <w:szCs w:val="24"/>
        </w:rPr>
        <w:t>7.2. Convenio con la Escuela Superior de Estudios Técnicos de Canarias (ESETEC)</w:t>
      </w:r>
      <w:r w:rsidR="00EE7076">
        <w:rPr>
          <w:rFonts w:ascii="Arial" w:hAnsi="Arial" w:cs="Arial"/>
          <w:b/>
          <w:sz w:val="24"/>
          <w:szCs w:val="24"/>
        </w:rPr>
        <w:t xml:space="preserve"> - Formación</w:t>
      </w:r>
    </w:p>
    <w:p w:rsidR="008B416A" w:rsidRPr="008B416A" w:rsidRDefault="008B416A" w:rsidP="008B4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16A">
        <w:rPr>
          <w:rFonts w:ascii="Arial" w:hAnsi="Arial" w:cs="Arial"/>
          <w:sz w:val="24"/>
          <w:szCs w:val="24"/>
        </w:rPr>
        <w:t xml:space="preserve">En virtud del convenio, el centro formativo se </w:t>
      </w:r>
      <w:r w:rsidR="00B17007" w:rsidRPr="008B416A">
        <w:rPr>
          <w:rFonts w:ascii="Arial" w:hAnsi="Arial" w:cs="Arial"/>
          <w:sz w:val="24"/>
          <w:szCs w:val="24"/>
        </w:rPr>
        <w:t>compromete</w:t>
      </w:r>
      <w:r w:rsidRPr="008B416A">
        <w:rPr>
          <w:rFonts w:ascii="Arial" w:hAnsi="Arial" w:cs="Arial"/>
          <w:sz w:val="24"/>
          <w:szCs w:val="24"/>
        </w:rPr>
        <w:t xml:space="preserve"> a dar preferencia a los colegiados y asociados </w:t>
      </w:r>
      <w:r w:rsidR="00B17007">
        <w:rPr>
          <w:rFonts w:ascii="Arial" w:hAnsi="Arial" w:cs="Arial"/>
          <w:sz w:val="24"/>
          <w:szCs w:val="24"/>
        </w:rPr>
        <w:t xml:space="preserve">AQIQC </w:t>
      </w:r>
      <w:r w:rsidRPr="008B416A">
        <w:rPr>
          <w:rFonts w:ascii="Arial" w:hAnsi="Arial" w:cs="Arial"/>
          <w:sz w:val="24"/>
          <w:szCs w:val="24"/>
        </w:rPr>
        <w:t xml:space="preserve">en la </w:t>
      </w:r>
      <w:r w:rsidR="00B17007" w:rsidRPr="008B416A">
        <w:rPr>
          <w:rFonts w:ascii="Arial" w:hAnsi="Arial" w:cs="Arial"/>
          <w:sz w:val="24"/>
          <w:szCs w:val="24"/>
        </w:rPr>
        <w:t>inscripción</w:t>
      </w:r>
      <w:r w:rsidRPr="008B416A">
        <w:rPr>
          <w:rFonts w:ascii="Arial" w:hAnsi="Arial" w:cs="Arial"/>
          <w:sz w:val="24"/>
          <w:szCs w:val="24"/>
        </w:rPr>
        <w:t xml:space="preserve"> a cursos; gestionar la documentación de las acciones formativas subvencionadas y un descuento del 15% sobre el precio de su catálogo, entre otras acciones.  Por su parte, el Colegio difundirá entre sus colegiados</w:t>
      </w:r>
      <w:r w:rsidR="00B17007">
        <w:rPr>
          <w:rFonts w:ascii="Arial" w:hAnsi="Arial" w:cs="Arial"/>
          <w:sz w:val="24"/>
          <w:szCs w:val="24"/>
        </w:rPr>
        <w:t>, a</w:t>
      </w:r>
      <w:r w:rsidRPr="008B416A">
        <w:rPr>
          <w:rFonts w:ascii="Arial" w:hAnsi="Arial" w:cs="Arial"/>
          <w:sz w:val="24"/>
          <w:szCs w:val="24"/>
        </w:rPr>
        <w:t xml:space="preserve">sociados y entidades profesionales colaboradoras, la oferta formativa de ESETEC. </w:t>
      </w:r>
    </w:p>
    <w:p w:rsidR="00005243" w:rsidRDefault="00005243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25DA" w:rsidRPr="00887B85" w:rsidRDefault="009E0E14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825DA" w:rsidRPr="00887B85">
        <w:rPr>
          <w:rFonts w:ascii="Arial" w:hAnsi="Arial" w:cs="Arial"/>
          <w:b/>
          <w:sz w:val="24"/>
          <w:szCs w:val="24"/>
        </w:rPr>
        <w:t xml:space="preserve">. ACTIVIDADES DEL COLEGIO </w:t>
      </w:r>
    </w:p>
    <w:p w:rsid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Además de la actividad ordinaria del Colegio, durante el año 201</w:t>
      </w:r>
      <w:r w:rsidR="00CF5E80">
        <w:rPr>
          <w:rFonts w:ascii="Arial" w:hAnsi="Arial" w:cs="Arial"/>
          <w:sz w:val="24"/>
          <w:szCs w:val="24"/>
        </w:rPr>
        <w:t>8</w:t>
      </w:r>
      <w:r w:rsidRPr="00A825DA">
        <w:rPr>
          <w:rFonts w:ascii="Arial" w:hAnsi="Arial" w:cs="Arial"/>
          <w:sz w:val="24"/>
          <w:szCs w:val="24"/>
        </w:rPr>
        <w:t xml:space="preserve"> se h</w:t>
      </w:r>
      <w:r w:rsidR="00170A3D">
        <w:rPr>
          <w:rFonts w:ascii="Arial" w:hAnsi="Arial" w:cs="Arial"/>
          <w:sz w:val="24"/>
          <w:szCs w:val="24"/>
        </w:rPr>
        <w:t>an desarrollado las siguientes:</w:t>
      </w:r>
    </w:p>
    <w:p w:rsidR="00170A3D" w:rsidRPr="00A825DA" w:rsidRDefault="00170A3D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0A3D" w:rsidRDefault="00CC1D18" w:rsidP="00B50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A875FB" w:rsidRPr="008A5584">
        <w:rPr>
          <w:rFonts w:ascii="Arial" w:hAnsi="Arial" w:cs="Arial"/>
          <w:b/>
          <w:sz w:val="24"/>
          <w:szCs w:val="24"/>
        </w:rPr>
        <w:t>XI</w:t>
      </w:r>
      <w:r w:rsidR="007C5AF0">
        <w:rPr>
          <w:rFonts w:ascii="Arial" w:hAnsi="Arial" w:cs="Arial"/>
          <w:b/>
          <w:sz w:val="24"/>
          <w:szCs w:val="24"/>
        </w:rPr>
        <w:t>V</w:t>
      </w:r>
      <w:r w:rsidR="00A875FB" w:rsidRPr="008A5584">
        <w:rPr>
          <w:rFonts w:ascii="Arial" w:hAnsi="Arial" w:cs="Arial"/>
          <w:b/>
          <w:sz w:val="24"/>
          <w:szCs w:val="24"/>
        </w:rPr>
        <w:t xml:space="preserve"> </w:t>
      </w:r>
      <w:r w:rsidR="004323ED" w:rsidRPr="008A5584">
        <w:rPr>
          <w:rFonts w:ascii="Arial" w:hAnsi="Arial" w:cs="Arial"/>
          <w:b/>
          <w:sz w:val="24"/>
          <w:szCs w:val="24"/>
        </w:rPr>
        <w:t xml:space="preserve">Congreso Estudiantes </w:t>
      </w:r>
      <w:r w:rsidR="008A5584" w:rsidRPr="008A5584">
        <w:rPr>
          <w:rFonts w:ascii="Arial" w:hAnsi="Arial" w:cs="Arial"/>
          <w:b/>
          <w:sz w:val="24"/>
          <w:szCs w:val="24"/>
        </w:rPr>
        <w:t xml:space="preserve">de la Sección de Química </w:t>
      </w:r>
      <w:r w:rsidR="00A875FB" w:rsidRPr="008A5584">
        <w:rPr>
          <w:rFonts w:ascii="Arial" w:hAnsi="Arial" w:cs="Arial"/>
          <w:b/>
          <w:sz w:val="24"/>
          <w:szCs w:val="24"/>
        </w:rPr>
        <w:t xml:space="preserve">de la </w:t>
      </w:r>
      <w:r w:rsidR="004323ED" w:rsidRPr="008A5584">
        <w:rPr>
          <w:rFonts w:ascii="Arial" w:hAnsi="Arial" w:cs="Arial"/>
          <w:b/>
          <w:sz w:val="24"/>
          <w:szCs w:val="24"/>
        </w:rPr>
        <w:t>ULL</w:t>
      </w:r>
      <w:r w:rsidR="004323ED" w:rsidRPr="004323ED">
        <w:rPr>
          <w:rFonts w:ascii="Arial" w:hAnsi="Arial" w:cs="Arial"/>
          <w:sz w:val="24"/>
          <w:szCs w:val="24"/>
        </w:rPr>
        <w:t xml:space="preserve">, </w:t>
      </w:r>
      <w:r w:rsidR="00191BD1">
        <w:rPr>
          <w:rFonts w:ascii="Arial" w:hAnsi="Arial" w:cs="Arial"/>
          <w:sz w:val="24"/>
          <w:szCs w:val="24"/>
        </w:rPr>
        <w:t xml:space="preserve">celebrado en fechas </w:t>
      </w:r>
      <w:r w:rsidR="00B50E62">
        <w:rPr>
          <w:rFonts w:ascii="Arial" w:hAnsi="Arial" w:cs="Arial"/>
          <w:sz w:val="24"/>
          <w:szCs w:val="24"/>
        </w:rPr>
        <w:t xml:space="preserve">del </w:t>
      </w:r>
      <w:r w:rsidR="007C5AF0">
        <w:rPr>
          <w:rFonts w:ascii="Arial" w:hAnsi="Arial" w:cs="Arial"/>
          <w:sz w:val="24"/>
          <w:szCs w:val="24"/>
        </w:rPr>
        <w:t>12</w:t>
      </w:r>
      <w:r w:rsidR="004323ED" w:rsidRPr="004323ED">
        <w:rPr>
          <w:rFonts w:ascii="Arial" w:hAnsi="Arial" w:cs="Arial"/>
          <w:sz w:val="24"/>
          <w:szCs w:val="24"/>
        </w:rPr>
        <w:t>/04/</w:t>
      </w:r>
      <w:r w:rsidR="00E57A62">
        <w:rPr>
          <w:rFonts w:ascii="Arial" w:hAnsi="Arial" w:cs="Arial"/>
          <w:sz w:val="24"/>
          <w:szCs w:val="24"/>
        </w:rPr>
        <w:t>20</w:t>
      </w:r>
      <w:r w:rsidR="004323ED" w:rsidRPr="004323ED">
        <w:rPr>
          <w:rFonts w:ascii="Arial" w:hAnsi="Arial" w:cs="Arial"/>
          <w:sz w:val="24"/>
          <w:szCs w:val="24"/>
        </w:rPr>
        <w:t>1</w:t>
      </w:r>
      <w:r w:rsidR="007C5AF0">
        <w:rPr>
          <w:rFonts w:ascii="Arial" w:hAnsi="Arial" w:cs="Arial"/>
          <w:sz w:val="24"/>
          <w:szCs w:val="24"/>
        </w:rPr>
        <w:t xml:space="preserve">8, con la asistencia de </w:t>
      </w:r>
      <w:r w:rsidR="009A661B" w:rsidRPr="009A661B">
        <w:rPr>
          <w:rFonts w:ascii="Arial" w:hAnsi="Arial" w:cs="Arial"/>
          <w:sz w:val="24"/>
          <w:szCs w:val="24"/>
        </w:rPr>
        <w:t>D. Christian León Torrecillas</w:t>
      </w:r>
      <w:r w:rsidR="009A661B">
        <w:rPr>
          <w:rFonts w:ascii="Arial" w:hAnsi="Arial" w:cs="Arial"/>
          <w:sz w:val="24"/>
          <w:szCs w:val="24"/>
        </w:rPr>
        <w:t xml:space="preserve">, Secretario del COQC, para la Presentación del Colegio y de </w:t>
      </w:r>
      <w:r w:rsidR="007C5AF0">
        <w:rPr>
          <w:rFonts w:ascii="Arial" w:hAnsi="Arial" w:cs="Arial"/>
          <w:sz w:val="24"/>
          <w:szCs w:val="24"/>
        </w:rPr>
        <w:t>D. Javier del Barrio, vice</w:t>
      </w:r>
      <w:r w:rsidR="00B50E62" w:rsidRPr="00B50E62">
        <w:rPr>
          <w:rFonts w:ascii="Arial" w:hAnsi="Arial" w:cs="Arial"/>
          <w:sz w:val="24"/>
          <w:szCs w:val="24"/>
        </w:rPr>
        <w:t>decano del C</w:t>
      </w:r>
      <w:r w:rsidR="009A661B">
        <w:rPr>
          <w:rFonts w:ascii="Arial" w:hAnsi="Arial" w:cs="Arial"/>
          <w:sz w:val="24"/>
          <w:szCs w:val="24"/>
        </w:rPr>
        <w:t xml:space="preserve">OQC, para el </w:t>
      </w:r>
      <w:r w:rsidR="00005243">
        <w:rPr>
          <w:rFonts w:ascii="Arial" w:hAnsi="Arial" w:cs="Arial"/>
          <w:sz w:val="24"/>
          <w:szCs w:val="24"/>
        </w:rPr>
        <w:t>acto</w:t>
      </w:r>
      <w:r w:rsidR="009A661B">
        <w:rPr>
          <w:rFonts w:ascii="Arial" w:hAnsi="Arial" w:cs="Arial"/>
          <w:sz w:val="24"/>
          <w:szCs w:val="24"/>
        </w:rPr>
        <w:t xml:space="preserve"> de </w:t>
      </w:r>
      <w:r w:rsidR="00B50E62" w:rsidRPr="00B50E62">
        <w:rPr>
          <w:rFonts w:ascii="Arial" w:hAnsi="Arial" w:cs="Arial"/>
          <w:sz w:val="24"/>
          <w:szCs w:val="24"/>
        </w:rPr>
        <w:t>entreg</w:t>
      </w:r>
      <w:r w:rsidR="007C5AF0">
        <w:rPr>
          <w:rFonts w:ascii="Arial" w:hAnsi="Arial" w:cs="Arial"/>
          <w:sz w:val="24"/>
          <w:szCs w:val="24"/>
        </w:rPr>
        <w:t>a</w:t>
      </w:r>
      <w:r w:rsidR="00B50E62" w:rsidRPr="00B50E62">
        <w:rPr>
          <w:rFonts w:ascii="Arial" w:hAnsi="Arial" w:cs="Arial"/>
          <w:sz w:val="24"/>
          <w:szCs w:val="24"/>
        </w:rPr>
        <w:t xml:space="preserve"> </w:t>
      </w:r>
      <w:r w:rsidR="007C5AF0">
        <w:rPr>
          <w:rFonts w:ascii="Arial" w:hAnsi="Arial" w:cs="Arial"/>
          <w:sz w:val="24"/>
          <w:szCs w:val="24"/>
        </w:rPr>
        <w:t>de</w:t>
      </w:r>
      <w:r w:rsidR="009A661B">
        <w:rPr>
          <w:rFonts w:ascii="Arial" w:hAnsi="Arial" w:cs="Arial"/>
          <w:sz w:val="24"/>
          <w:szCs w:val="24"/>
        </w:rPr>
        <w:t>l</w:t>
      </w:r>
      <w:r w:rsidR="007C5AF0">
        <w:rPr>
          <w:rFonts w:ascii="Arial" w:hAnsi="Arial" w:cs="Arial"/>
          <w:sz w:val="24"/>
          <w:szCs w:val="24"/>
        </w:rPr>
        <w:t xml:space="preserve"> </w:t>
      </w:r>
      <w:r w:rsidR="00B50E62" w:rsidRPr="00B50E62">
        <w:rPr>
          <w:rFonts w:ascii="Arial" w:hAnsi="Arial" w:cs="Arial"/>
          <w:sz w:val="24"/>
          <w:szCs w:val="24"/>
        </w:rPr>
        <w:t xml:space="preserve">premio </w:t>
      </w:r>
      <w:r w:rsidR="009A661B">
        <w:rPr>
          <w:rFonts w:ascii="Arial" w:hAnsi="Arial" w:cs="Arial"/>
          <w:sz w:val="24"/>
          <w:szCs w:val="24"/>
        </w:rPr>
        <w:t>del Colegio,</w:t>
      </w:r>
      <w:bookmarkStart w:id="0" w:name="_GoBack"/>
      <w:bookmarkEnd w:id="0"/>
      <w:r w:rsidR="009A661B">
        <w:rPr>
          <w:rFonts w:ascii="Arial" w:hAnsi="Arial" w:cs="Arial"/>
          <w:sz w:val="24"/>
          <w:szCs w:val="24"/>
        </w:rPr>
        <w:t xml:space="preserve"> </w:t>
      </w:r>
      <w:r w:rsidR="00B50E62" w:rsidRPr="00B50E62">
        <w:rPr>
          <w:rFonts w:ascii="Arial" w:hAnsi="Arial" w:cs="Arial"/>
          <w:sz w:val="24"/>
          <w:szCs w:val="24"/>
        </w:rPr>
        <w:t>dotado con 100 euros</w:t>
      </w:r>
      <w:r w:rsidR="007C5AF0">
        <w:rPr>
          <w:rFonts w:ascii="Arial" w:hAnsi="Arial" w:cs="Arial"/>
          <w:sz w:val="24"/>
          <w:szCs w:val="24"/>
        </w:rPr>
        <w:t>.</w:t>
      </w:r>
    </w:p>
    <w:p w:rsidR="007C5AF0" w:rsidRDefault="007C5AF0" w:rsidP="00B50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047" w:rsidRDefault="00CC1D1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7B2047" w:rsidRPr="001A5DD8">
        <w:rPr>
          <w:rFonts w:ascii="Arial" w:hAnsi="Arial" w:cs="Arial"/>
          <w:b/>
          <w:sz w:val="24"/>
          <w:szCs w:val="24"/>
        </w:rPr>
        <w:t xml:space="preserve">Apertura del curso Académico </w:t>
      </w:r>
      <w:r w:rsidR="00887B85" w:rsidRPr="001A5DD8">
        <w:rPr>
          <w:rFonts w:ascii="Arial" w:hAnsi="Arial" w:cs="Arial"/>
          <w:b/>
          <w:sz w:val="24"/>
          <w:szCs w:val="24"/>
        </w:rPr>
        <w:t>201</w:t>
      </w:r>
      <w:r w:rsidR="00B50E62">
        <w:rPr>
          <w:rFonts w:ascii="Arial" w:hAnsi="Arial" w:cs="Arial"/>
          <w:b/>
          <w:sz w:val="24"/>
          <w:szCs w:val="24"/>
        </w:rPr>
        <w:t>8</w:t>
      </w:r>
      <w:r w:rsidR="007C5AF0">
        <w:rPr>
          <w:rFonts w:ascii="Arial" w:hAnsi="Arial" w:cs="Arial"/>
          <w:b/>
          <w:sz w:val="24"/>
          <w:szCs w:val="24"/>
        </w:rPr>
        <w:t>-19</w:t>
      </w:r>
      <w:r w:rsidR="00887B85" w:rsidRPr="001A5DD8">
        <w:rPr>
          <w:rFonts w:ascii="Arial" w:hAnsi="Arial" w:cs="Arial"/>
          <w:b/>
          <w:sz w:val="24"/>
          <w:szCs w:val="24"/>
        </w:rPr>
        <w:t xml:space="preserve"> </w:t>
      </w:r>
      <w:r w:rsidR="007B2047" w:rsidRPr="001A5DD8">
        <w:rPr>
          <w:rFonts w:ascii="Arial" w:hAnsi="Arial" w:cs="Arial"/>
          <w:b/>
          <w:sz w:val="24"/>
          <w:szCs w:val="24"/>
        </w:rPr>
        <w:t>de la Universidad de La Laguna</w:t>
      </w:r>
      <w:r w:rsidR="007B2047">
        <w:rPr>
          <w:rFonts w:ascii="Arial" w:hAnsi="Arial" w:cs="Arial"/>
          <w:sz w:val="24"/>
          <w:szCs w:val="24"/>
        </w:rPr>
        <w:t xml:space="preserve">, </w:t>
      </w:r>
      <w:r w:rsidR="007C5AF0">
        <w:rPr>
          <w:rFonts w:ascii="Arial" w:hAnsi="Arial" w:cs="Arial"/>
          <w:sz w:val="24"/>
          <w:szCs w:val="24"/>
        </w:rPr>
        <w:t>a</w:t>
      </w:r>
      <w:r w:rsidR="007B2047">
        <w:rPr>
          <w:rFonts w:ascii="Arial" w:hAnsi="Arial" w:cs="Arial"/>
          <w:sz w:val="24"/>
          <w:szCs w:val="24"/>
        </w:rPr>
        <w:t>sistiendo a</w:t>
      </w:r>
      <w:r w:rsidR="00887B85">
        <w:rPr>
          <w:rFonts w:ascii="Arial" w:hAnsi="Arial" w:cs="Arial"/>
          <w:sz w:val="24"/>
          <w:szCs w:val="24"/>
        </w:rPr>
        <w:t xml:space="preserve"> </w:t>
      </w:r>
      <w:r w:rsidR="007B2047">
        <w:rPr>
          <w:rFonts w:ascii="Arial" w:hAnsi="Arial" w:cs="Arial"/>
          <w:sz w:val="24"/>
          <w:szCs w:val="24"/>
        </w:rPr>
        <w:t>l</w:t>
      </w:r>
      <w:r w:rsidR="00887B85">
        <w:rPr>
          <w:rFonts w:ascii="Arial" w:hAnsi="Arial" w:cs="Arial"/>
          <w:sz w:val="24"/>
          <w:szCs w:val="24"/>
        </w:rPr>
        <w:t>a misma,</w:t>
      </w:r>
      <w:r w:rsidR="007B2047">
        <w:rPr>
          <w:rFonts w:ascii="Arial" w:hAnsi="Arial" w:cs="Arial"/>
          <w:sz w:val="24"/>
          <w:szCs w:val="24"/>
        </w:rPr>
        <w:t xml:space="preserve"> en representación del Colegio</w:t>
      </w:r>
      <w:r w:rsidR="00FD2AE2">
        <w:rPr>
          <w:rFonts w:ascii="Arial" w:hAnsi="Arial" w:cs="Arial"/>
          <w:sz w:val="24"/>
          <w:szCs w:val="24"/>
        </w:rPr>
        <w:t xml:space="preserve">, el </w:t>
      </w:r>
      <w:r w:rsidR="00FD2AE2" w:rsidRPr="00FD2AE2">
        <w:rPr>
          <w:rFonts w:ascii="Arial" w:hAnsi="Arial" w:cs="Arial"/>
          <w:sz w:val="24"/>
          <w:szCs w:val="24"/>
        </w:rPr>
        <w:t xml:space="preserve">Profesor Emérito de la Universidad de La Laguna, Catedrático de Ingeniería Química </w:t>
      </w:r>
      <w:r w:rsidR="009B5F02">
        <w:rPr>
          <w:rFonts w:ascii="Arial" w:hAnsi="Arial" w:cs="Arial"/>
          <w:sz w:val="24"/>
          <w:szCs w:val="24"/>
        </w:rPr>
        <w:t xml:space="preserve"> </w:t>
      </w:r>
      <w:r w:rsidR="00FD2AE2">
        <w:rPr>
          <w:rFonts w:ascii="Arial" w:hAnsi="Arial" w:cs="Arial"/>
          <w:sz w:val="24"/>
          <w:szCs w:val="24"/>
        </w:rPr>
        <w:t xml:space="preserve">el Dr. D. </w:t>
      </w:r>
      <w:r w:rsidR="00887B85">
        <w:rPr>
          <w:rFonts w:ascii="Arial" w:hAnsi="Arial" w:cs="Arial"/>
          <w:sz w:val="24"/>
          <w:szCs w:val="24"/>
        </w:rPr>
        <w:t>Sebastián</w:t>
      </w:r>
      <w:r w:rsidR="007B2047">
        <w:rPr>
          <w:rFonts w:ascii="Arial" w:hAnsi="Arial" w:cs="Arial"/>
          <w:sz w:val="24"/>
          <w:szCs w:val="24"/>
        </w:rPr>
        <w:t xml:space="preserve"> </w:t>
      </w:r>
      <w:r w:rsidR="00887B85">
        <w:rPr>
          <w:rFonts w:ascii="Arial" w:hAnsi="Arial" w:cs="Arial"/>
          <w:sz w:val="24"/>
          <w:szCs w:val="24"/>
        </w:rPr>
        <w:t>Delgado</w:t>
      </w:r>
      <w:r w:rsidR="007B2047">
        <w:rPr>
          <w:rFonts w:ascii="Arial" w:hAnsi="Arial" w:cs="Arial"/>
          <w:sz w:val="24"/>
          <w:szCs w:val="24"/>
        </w:rPr>
        <w:t>.</w:t>
      </w:r>
    </w:p>
    <w:p w:rsidR="001F23AC" w:rsidRDefault="001F23AC" w:rsidP="001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54E" w:rsidRPr="004A554E" w:rsidRDefault="007C5AF0" w:rsidP="004A5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C1D18">
        <w:rPr>
          <w:rFonts w:ascii="Arial" w:hAnsi="Arial" w:cs="Arial"/>
          <w:b/>
          <w:sz w:val="24"/>
          <w:szCs w:val="24"/>
        </w:rPr>
        <w:t xml:space="preserve">. </w:t>
      </w:r>
      <w:r w:rsidR="004A554E" w:rsidRPr="004A554E">
        <w:rPr>
          <w:rFonts w:ascii="Arial" w:hAnsi="Arial" w:cs="Arial"/>
          <w:b/>
          <w:sz w:val="24"/>
          <w:szCs w:val="24"/>
        </w:rPr>
        <w:t xml:space="preserve">Acto </w:t>
      </w:r>
      <w:r w:rsidR="004C1518">
        <w:rPr>
          <w:rFonts w:ascii="Arial" w:hAnsi="Arial" w:cs="Arial"/>
          <w:b/>
          <w:sz w:val="24"/>
          <w:szCs w:val="24"/>
        </w:rPr>
        <w:t xml:space="preserve">de </w:t>
      </w:r>
      <w:r w:rsidR="004A554E" w:rsidRPr="004A554E">
        <w:rPr>
          <w:rFonts w:ascii="Arial" w:hAnsi="Arial" w:cs="Arial"/>
          <w:b/>
          <w:sz w:val="24"/>
          <w:szCs w:val="24"/>
        </w:rPr>
        <w:t>Fe</w:t>
      </w:r>
      <w:r w:rsidR="00CE24D8">
        <w:rPr>
          <w:rFonts w:ascii="Arial" w:hAnsi="Arial" w:cs="Arial"/>
          <w:b/>
          <w:sz w:val="24"/>
          <w:szCs w:val="24"/>
        </w:rPr>
        <w:t>stividad San Alberto Magno 201</w:t>
      </w:r>
      <w:r>
        <w:rPr>
          <w:rFonts w:ascii="Arial" w:hAnsi="Arial" w:cs="Arial"/>
          <w:b/>
          <w:sz w:val="24"/>
          <w:szCs w:val="24"/>
        </w:rPr>
        <w:t>8</w:t>
      </w:r>
    </w:p>
    <w:p w:rsidR="00E11534" w:rsidRDefault="00E57A62" w:rsidP="008E5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A62">
        <w:rPr>
          <w:rFonts w:ascii="Arial" w:hAnsi="Arial" w:cs="Arial"/>
          <w:sz w:val="24"/>
          <w:szCs w:val="24"/>
        </w:rPr>
        <w:t xml:space="preserve">La Asociación Canarias de Químicos e Ingenieros Químicos de Canarias, con el patrocinio del Colegio, celebró el </w:t>
      </w:r>
      <w:r w:rsidR="007C5AF0">
        <w:rPr>
          <w:rFonts w:ascii="Arial" w:hAnsi="Arial" w:cs="Arial"/>
          <w:sz w:val="24"/>
          <w:szCs w:val="24"/>
        </w:rPr>
        <w:t>23</w:t>
      </w:r>
      <w:r w:rsidR="004745CC">
        <w:rPr>
          <w:rFonts w:ascii="Arial" w:hAnsi="Arial" w:cs="Arial"/>
          <w:sz w:val="24"/>
          <w:szCs w:val="24"/>
        </w:rPr>
        <w:t>/11/201</w:t>
      </w:r>
      <w:r w:rsidR="007C5AF0">
        <w:rPr>
          <w:rFonts w:ascii="Arial" w:hAnsi="Arial" w:cs="Arial"/>
          <w:sz w:val="24"/>
          <w:szCs w:val="24"/>
        </w:rPr>
        <w:t>8</w:t>
      </w:r>
      <w:r w:rsidR="004745CC">
        <w:rPr>
          <w:rFonts w:ascii="Arial" w:hAnsi="Arial" w:cs="Arial"/>
          <w:sz w:val="24"/>
          <w:szCs w:val="24"/>
        </w:rPr>
        <w:t xml:space="preserve">, en </w:t>
      </w:r>
      <w:r w:rsidR="004745CC" w:rsidRPr="00CE24D8">
        <w:rPr>
          <w:rFonts w:ascii="Arial" w:hAnsi="Arial" w:cs="Arial"/>
          <w:sz w:val="24"/>
          <w:szCs w:val="24"/>
        </w:rPr>
        <w:t xml:space="preserve">Centro de Historia y Cultura Militar de </w:t>
      </w:r>
      <w:proofErr w:type="spellStart"/>
      <w:r w:rsidR="004745CC" w:rsidRPr="00CE24D8">
        <w:rPr>
          <w:rFonts w:ascii="Arial" w:hAnsi="Arial" w:cs="Arial"/>
          <w:sz w:val="24"/>
          <w:szCs w:val="24"/>
        </w:rPr>
        <w:t>Almeyda</w:t>
      </w:r>
      <w:proofErr w:type="spellEnd"/>
      <w:r w:rsidR="004745CC" w:rsidRPr="00CE24D8">
        <w:rPr>
          <w:rFonts w:ascii="Arial" w:hAnsi="Arial" w:cs="Arial"/>
          <w:sz w:val="24"/>
          <w:szCs w:val="24"/>
        </w:rPr>
        <w:t>, en Santa Cruz de Tenerife</w:t>
      </w:r>
      <w:r w:rsidR="004745CC">
        <w:rPr>
          <w:rFonts w:ascii="Arial" w:hAnsi="Arial" w:cs="Arial"/>
          <w:sz w:val="24"/>
          <w:szCs w:val="24"/>
        </w:rPr>
        <w:t>,</w:t>
      </w:r>
      <w:r w:rsidR="004745CC" w:rsidRPr="00E57A62">
        <w:rPr>
          <w:rFonts w:ascii="Arial" w:hAnsi="Arial" w:cs="Arial"/>
          <w:sz w:val="24"/>
          <w:szCs w:val="24"/>
        </w:rPr>
        <w:t xml:space="preserve"> </w:t>
      </w:r>
      <w:r w:rsidRPr="00E57A62">
        <w:rPr>
          <w:rFonts w:ascii="Arial" w:hAnsi="Arial" w:cs="Arial"/>
          <w:sz w:val="24"/>
          <w:szCs w:val="24"/>
        </w:rPr>
        <w:t xml:space="preserve">el acto conmemorativo de la </w:t>
      </w:r>
      <w:r w:rsidRPr="00E57A62">
        <w:rPr>
          <w:rFonts w:ascii="Arial" w:hAnsi="Arial" w:cs="Arial"/>
          <w:sz w:val="24"/>
          <w:szCs w:val="24"/>
        </w:rPr>
        <w:lastRenderedPageBreak/>
        <w:t>festividad de San Alberto Magno. Al acto asistieron socios y colegiados; representantes de colegios y asociaciones profesionales; miembros de la comunidad universitaria; de la mutualidad de químicos; y otros dele</w:t>
      </w:r>
      <w:r w:rsidR="004745CC">
        <w:rPr>
          <w:rFonts w:ascii="Arial" w:hAnsi="Arial" w:cs="Arial"/>
          <w:sz w:val="24"/>
          <w:szCs w:val="24"/>
        </w:rPr>
        <w:t>g</w:t>
      </w:r>
      <w:r w:rsidRPr="00E57A62">
        <w:rPr>
          <w:rFonts w:ascii="Arial" w:hAnsi="Arial" w:cs="Arial"/>
          <w:sz w:val="24"/>
          <w:szCs w:val="24"/>
        </w:rPr>
        <w:t>ados del sector.</w:t>
      </w:r>
    </w:p>
    <w:p w:rsidR="008E5021" w:rsidRDefault="008E5021" w:rsidP="008E5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del acto fue el siguiente</w:t>
      </w:r>
      <w:r w:rsidRPr="008E5021">
        <w:rPr>
          <w:rFonts w:ascii="Arial" w:hAnsi="Arial" w:cs="Arial"/>
          <w:sz w:val="24"/>
          <w:szCs w:val="24"/>
        </w:rPr>
        <w:t>:</w:t>
      </w:r>
    </w:p>
    <w:p w:rsidR="00E11534" w:rsidRPr="00E11534" w:rsidRDefault="00E11534" w:rsidP="00E1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11534">
        <w:rPr>
          <w:rFonts w:ascii="Arial" w:hAnsi="Arial" w:cs="Arial"/>
          <w:sz w:val="24"/>
          <w:szCs w:val="24"/>
        </w:rPr>
        <w:t>Apertura del Acto por D. Fernando García Tellado, presidente de la Sección Territorial de la Real Sociedad Española de Química.</w:t>
      </w:r>
    </w:p>
    <w:p w:rsidR="00E11534" w:rsidRPr="00E11534" w:rsidRDefault="00E11534" w:rsidP="00E1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534">
        <w:rPr>
          <w:rFonts w:ascii="Arial" w:hAnsi="Arial" w:cs="Arial"/>
          <w:sz w:val="24"/>
          <w:szCs w:val="24"/>
        </w:rPr>
        <w:t xml:space="preserve">− Conferencia a cargo de Dª. Andrea Brito Alayón, profesora de la Universidad de La Laguna, catedrática de Ingeniería Química, con el título: "Aprovechamiento de la biomasa en Canarias. Una aplicación a la economía circular". Posteriormente se </w:t>
      </w:r>
      <w:r w:rsidR="00D71053" w:rsidRPr="00E11534">
        <w:rPr>
          <w:rFonts w:ascii="Arial" w:hAnsi="Arial" w:cs="Arial"/>
          <w:sz w:val="24"/>
          <w:szCs w:val="24"/>
        </w:rPr>
        <w:t>abrió</w:t>
      </w:r>
      <w:r w:rsidR="00005243">
        <w:rPr>
          <w:rFonts w:ascii="Arial" w:hAnsi="Arial" w:cs="Arial"/>
          <w:sz w:val="24"/>
          <w:szCs w:val="24"/>
        </w:rPr>
        <w:t xml:space="preserve"> </w:t>
      </w:r>
      <w:r w:rsidRPr="00E11534">
        <w:rPr>
          <w:rFonts w:ascii="Arial" w:hAnsi="Arial" w:cs="Arial"/>
          <w:sz w:val="24"/>
          <w:szCs w:val="24"/>
        </w:rPr>
        <w:t>un turno de preguntas e intervenciones, moderadas por el presidente de AQIQC.</w:t>
      </w:r>
    </w:p>
    <w:p w:rsidR="00E11534" w:rsidRPr="00E11534" w:rsidRDefault="00E11534" w:rsidP="00E1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534">
        <w:rPr>
          <w:rFonts w:ascii="Arial" w:hAnsi="Arial" w:cs="Arial"/>
          <w:sz w:val="24"/>
          <w:szCs w:val="24"/>
        </w:rPr>
        <w:t>− Clausura del Acto por D. Iñigo Jáudenes Ruiz de Atauri, presidente de la Asociación.</w:t>
      </w:r>
    </w:p>
    <w:p w:rsidR="00E11534" w:rsidRPr="008E5021" w:rsidRDefault="00E11534" w:rsidP="00E1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11534">
        <w:rPr>
          <w:rFonts w:ascii="Arial" w:hAnsi="Arial" w:cs="Arial"/>
          <w:sz w:val="24"/>
          <w:szCs w:val="24"/>
        </w:rPr>
        <w:t>C</w:t>
      </w:r>
      <w:r w:rsidR="00455FED">
        <w:rPr>
          <w:rFonts w:ascii="Arial" w:hAnsi="Arial" w:cs="Arial"/>
          <w:sz w:val="24"/>
          <w:szCs w:val="24"/>
        </w:rPr>
        <w:t xml:space="preserve">octel </w:t>
      </w:r>
      <w:r w:rsidRPr="00E11534">
        <w:rPr>
          <w:rFonts w:ascii="Arial" w:hAnsi="Arial" w:cs="Arial"/>
          <w:sz w:val="24"/>
          <w:szCs w:val="24"/>
        </w:rPr>
        <w:t>servido en el Restaurante del Centro, por invitación del COQC.</w:t>
      </w:r>
    </w:p>
    <w:sectPr w:rsidR="00E11534" w:rsidRPr="008E502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97" w:rsidRDefault="00A06197" w:rsidP="006D1D77">
      <w:pPr>
        <w:spacing w:after="0" w:line="240" w:lineRule="auto"/>
      </w:pPr>
      <w:r>
        <w:separator/>
      </w:r>
    </w:p>
  </w:endnote>
  <w:endnote w:type="continuationSeparator" w:id="0">
    <w:p w:rsidR="00A06197" w:rsidRDefault="00A06197" w:rsidP="006D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97" w:rsidRDefault="00A06197" w:rsidP="006D1D77">
      <w:pPr>
        <w:spacing w:after="0" w:line="240" w:lineRule="auto"/>
      </w:pPr>
      <w:r>
        <w:separator/>
      </w:r>
    </w:p>
  </w:footnote>
  <w:footnote w:type="continuationSeparator" w:id="0">
    <w:p w:rsidR="00A06197" w:rsidRDefault="00A06197" w:rsidP="006D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78752"/>
      <w:docPartObj>
        <w:docPartGallery w:val="Page Numbers (Top of Page)"/>
        <w:docPartUnique/>
      </w:docPartObj>
    </w:sdtPr>
    <w:sdtContent>
      <w:p w:rsidR="009A661B" w:rsidRDefault="009A66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EB">
          <w:rPr>
            <w:noProof/>
          </w:rPr>
          <w:t>12</w:t>
        </w:r>
        <w:r>
          <w:fldChar w:fldCharType="end"/>
        </w:r>
      </w:p>
    </w:sdtContent>
  </w:sdt>
  <w:p w:rsidR="009A661B" w:rsidRDefault="009A66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3FA"/>
    <w:multiLevelType w:val="hybridMultilevel"/>
    <w:tmpl w:val="EB7EE6DE"/>
    <w:lvl w:ilvl="0" w:tplc="69B000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1029"/>
    <w:multiLevelType w:val="hybridMultilevel"/>
    <w:tmpl w:val="E4FAC5C2"/>
    <w:lvl w:ilvl="0" w:tplc="7BE214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71"/>
    <w:multiLevelType w:val="hybridMultilevel"/>
    <w:tmpl w:val="0A304B78"/>
    <w:lvl w:ilvl="0" w:tplc="098A6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B0EE8"/>
    <w:multiLevelType w:val="hybridMultilevel"/>
    <w:tmpl w:val="D388B5C0"/>
    <w:lvl w:ilvl="0" w:tplc="7D98C6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40EF"/>
    <w:multiLevelType w:val="hybridMultilevel"/>
    <w:tmpl w:val="CE7AC656"/>
    <w:lvl w:ilvl="0" w:tplc="F0E07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81A74"/>
    <w:multiLevelType w:val="hybridMultilevel"/>
    <w:tmpl w:val="5020730C"/>
    <w:lvl w:ilvl="0" w:tplc="F0AEF8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14696"/>
    <w:multiLevelType w:val="hybridMultilevel"/>
    <w:tmpl w:val="0FCC4F66"/>
    <w:lvl w:ilvl="0" w:tplc="B8BA2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27412"/>
    <w:multiLevelType w:val="hybridMultilevel"/>
    <w:tmpl w:val="D24E8C44"/>
    <w:lvl w:ilvl="0" w:tplc="76004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A7346"/>
    <w:multiLevelType w:val="hybridMultilevel"/>
    <w:tmpl w:val="30163DA8"/>
    <w:lvl w:ilvl="0" w:tplc="BB7869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427D7"/>
    <w:multiLevelType w:val="hybridMultilevel"/>
    <w:tmpl w:val="F7644504"/>
    <w:lvl w:ilvl="0" w:tplc="FF86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37F2E"/>
    <w:multiLevelType w:val="hybridMultilevel"/>
    <w:tmpl w:val="9384B7C6"/>
    <w:lvl w:ilvl="0" w:tplc="5BC64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BB"/>
    <w:rsid w:val="000033E2"/>
    <w:rsid w:val="00005243"/>
    <w:rsid w:val="00014267"/>
    <w:rsid w:val="00021E85"/>
    <w:rsid w:val="0004192C"/>
    <w:rsid w:val="00042320"/>
    <w:rsid w:val="00046A7C"/>
    <w:rsid w:val="00047D1A"/>
    <w:rsid w:val="00054819"/>
    <w:rsid w:val="00060DED"/>
    <w:rsid w:val="00095259"/>
    <w:rsid w:val="000A7E2E"/>
    <w:rsid w:val="000B1208"/>
    <w:rsid w:val="000C40B0"/>
    <w:rsid w:val="000D1BC2"/>
    <w:rsid w:val="000D5F99"/>
    <w:rsid w:val="000F02B3"/>
    <w:rsid w:val="000F337A"/>
    <w:rsid w:val="001137DA"/>
    <w:rsid w:val="00115C83"/>
    <w:rsid w:val="00120267"/>
    <w:rsid w:val="00134A93"/>
    <w:rsid w:val="00141957"/>
    <w:rsid w:val="00151FBB"/>
    <w:rsid w:val="001649C5"/>
    <w:rsid w:val="00170A3D"/>
    <w:rsid w:val="001712F3"/>
    <w:rsid w:val="00171767"/>
    <w:rsid w:val="0017294B"/>
    <w:rsid w:val="00174112"/>
    <w:rsid w:val="001775AD"/>
    <w:rsid w:val="00182776"/>
    <w:rsid w:val="00191BD1"/>
    <w:rsid w:val="001A3B11"/>
    <w:rsid w:val="001A5DD8"/>
    <w:rsid w:val="001A64BD"/>
    <w:rsid w:val="001C0E91"/>
    <w:rsid w:val="001D1959"/>
    <w:rsid w:val="001E5881"/>
    <w:rsid w:val="001F23AC"/>
    <w:rsid w:val="001F7740"/>
    <w:rsid w:val="00204BD7"/>
    <w:rsid w:val="0021019B"/>
    <w:rsid w:val="00223490"/>
    <w:rsid w:val="00237B5C"/>
    <w:rsid w:val="00241ED1"/>
    <w:rsid w:val="0024401A"/>
    <w:rsid w:val="00253F27"/>
    <w:rsid w:val="002640B6"/>
    <w:rsid w:val="00266B47"/>
    <w:rsid w:val="00275303"/>
    <w:rsid w:val="00281D1A"/>
    <w:rsid w:val="00282966"/>
    <w:rsid w:val="002A027D"/>
    <w:rsid w:val="002A454B"/>
    <w:rsid w:val="002B1859"/>
    <w:rsid w:val="002B4121"/>
    <w:rsid w:val="002C0CD4"/>
    <w:rsid w:val="002C30EE"/>
    <w:rsid w:val="002D001F"/>
    <w:rsid w:val="002E1FB1"/>
    <w:rsid w:val="002E255E"/>
    <w:rsid w:val="002F2C04"/>
    <w:rsid w:val="003157E4"/>
    <w:rsid w:val="00346F75"/>
    <w:rsid w:val="00350FDB"/>
    <w:rsid w:val="003525D1"/>
    <w:rsid w:val="00382295"/>
    <w:rsid w:val="003825CC"/>
    <w:rsid w:val="003924C9"/>
    <w:rsid w:val="003C2470"/>
    <w:rsid w:val="003D0FC0"/>
    <w:rsid w:val="003D2616"/>
    <w:rsid w:val="003D4B56"/>
    <w:rsid w:val="003D695B"/>
    <w:rsid w:val="003E0D68"/>
    <w:rsid w:val="003E10AC"/>
    <w:rsid w:val="003E565E"/>
    <w:rsid w:val="003F71B2"/>
    <w:rsid w:val="004116F5"/>
    <w:rsid w:val="00412FB3"/>
    <w:rsid w:val="00414214"/>
    <w:rsid w:val="00416F1E"/>
    <w:rsid w:val="0041707C"/>
    <w:rsid w:val="00417DB0"/>
    <w:rsid w:val="004323ED"/>
    <w:rsid w:val="004355F0"/>
    <w:rsid w:val="00455FED"/>
    <w:rsid w:val="004578A2"/>
    <w:rsid w:val="004649D1"/>
    <w:rsid w:val="00467C0C"/>
    <w:rsid w:val="004702AA"/>
    <w:rsid w:val="004745CC"/>
    <w:rsid w:val="0048034F"/>
    <w:rsid w:val="00485153"/>
    <w:rsid w:val="00496B41"/>
    <w:rsid w:val="00497A32"/>
    <w:rsid w:val="004A47DB"/>
    <w:rsid w:val="004A554E"/>
    <w:rsid w:val="004B6672"/>
    <w:rsid w:val="004C1518"/>
    <w:rsid w:val="004E28EB"/>
    <w:rsid w:val="004E5DCA"/>
    <w:rsid w:val="00506D29"/>
    <w:rsid w:val="00514355"/>
    <w:rsid w:val="00517F7A"/>
    <w:rsid w:val="00525C03"/>
    <w:rsid w:val="00533557"/>
    <w:rsid w:val="00547AC1"/>
    <w:rsid w:val="00574999"/>
    <w:rsid w:val="00577979"/>
    <w:rsid w:val="00582F29"/>
    <w:rsid w:val="005A1C18"/>
    <w:rsid w:val="005A444F"/>
    <w:rsid w:val="005B0020"/>
    <w:rsid w:val="005B2E68"/>
    <w:rsid w:val="005B5122"/>
    <w:rsid w:val="005D23C2"/>
    <w:rsid w:val="005E3A7B"/>
    <w:rsid w:val="005E3D6C"/>
    <w:rsid w:val="005E5CB1"/>
    <w:rsid w:val="005E67DD"/>
    <w:rsid w:val="005E72A9"/>
    <w:rsid w:val="005F71B2"/>
    <w:rsid w:val="006063F5"/>
    <w:rsid w:val="0060683B"/>
    <w:rsid w:val="00610EA9"/>
    <w:rsid w:val="00614198"/>
    <w:rsid w:val="00616067"/>
    <w:rsid w:val="00643598"/>
    <w:rsid w:val="006547DC"/>
    <w:rsid w:val="00657591"/>
    <w:rsid w:val="00662B4B"/>
    <w:rsid w:val="00670989"/>
    <w:rsid w:val="00670B2F"/>
    <w:rsid w:val="00675632"/>
    <w:rsid w:val="00680E12"/>
    <w:rsid w:val="00682897"/>
    <w:rsid w:val="0069010E"/>
    <w:rsid w:val="006A0C6A"/>
    <w:rsid w:val="006B3C36"/>
    <w:rsid w:val="006B5051"/>
    <w:rsid w:val="006D1D77"/>
    <w:rsid w:val="006D714A"/>
    <w:rsid w:val="006E084F"/>
    <w:rsid w:val="006E20CB"/>
    <w:rsid w:val="006E3E9E"/>
    <w:rsid w:val="006E5FA4"/>
    <w:rsid w:val="00704BC4"/>
    <w:rsid w:val="00707F5F"/>
    <w:rsid w:val="00713CEA"/>
    <w:rsid w:val="00720D17"/>
    <w:rsid w:val="007606AA"/>
    <w:rsid w:val="00765A60"/>
    <w:rsid w:val="00776BFC"/>
    <w:rsid w:val="007944CB"/>
    <w:rsid w:val="00797891"/>
    <w:rsid w:val="007A5855"/>
    <w:rsid w:val="007A5B35"/>
    <w:rsid w:val="007B2047"/>
    <w:rsid w:val="007B5429"/>
    <w:rsid w:val="007B7C60"/>
    <w:rsid w:val="007C4FEC"/>
    <w:rsid w:val="007C5AF0"/>
    <w:rsid w:val="007E16BA"/>
    <w:rsid w:val="007E7309"/>
    <w:rsid w:val="0080445E"/>
    <w:rsid w:val="00814433"/>
    <w:rsid w:val="0081779C"/>
    <w:rsid w:val="00826BA0"/>
    <w:rsid w:val="00842B55"/>
    <w:rsid w:val="008527D0"/>
    <w:rsid w:val="00852F24"/>
    <w:rsid w:val="00853D68"/>
    <w:rsid w:val="00870FCA"/>
    <w:rsid w:val="00877673"/>
    <w:rsid w:val="00887B85"/>
    <w:rsid w:val="008A41BA"/>
    <w:rsid w:val="008A5584"/>
    <w:rsid w:val="008B0F07"/>
    <w:rsid w:val="008B416A"/>
    <w:rsid w:val="008C03B0"/>
    <w:rsid w:val="008D4EE6"/>
    <w:rsid w:val="008D5EBB"/>
    <w:rsid w:val="008E120C"/>
    <w:rsid w:val="008E20FC"/>
    <w:rsid w:val="008E5021"/>
    <w:rsid w:val="009002C3"/>
    <w:rsid w:val="009027B7"/>
    <w:rsid w:val="00905B37"/>
    <w:rsid w:val="00941460"/>
    <w:rsid w:val="00947032"/>
    <w:rsid w:val="00977C65"/>
    <w:rsid w:val="00982132"/>
    <w:rsid w:val="009874FA"/>
    <w:rsid w:val="009A661B"/>
    <w:rsid w:val="009B5F02"/>
    <w:rsid w:val="009C2414"/>
    <w:rsid w:val="009C72EC"/>
    <w:rsid w:val="009D4E40"/>
    <w:rsid w:val="009D719E"/>
    <w:rsid w:val="009E0E14"/>
    <w:rsid w:val="00A06197"/>
    <w:rsid w:val="00A43EEB"/>
    <w:rsid w:val="00A5168D"/>
    <w:rsid w:val="00A517F5"/>
    <w:rsid w:val="00A51DC2"/>
    <w:rsid w:val="00A60748"/>
    <w:rsid w:val="00A64430"/>
    <w:rsid w:val="00A825DA"/>
    <w:rsid w:val="00A875FB"/>
    <w:rsid w:val="00AA1D59"/>
    <w:rsid w:val="00AA2466"/>
    <w:rsid w:val="00AA3BE6"/>
    <w:rsid w:val="00AA416C"/>
    <w:rsid w:val="00AC4EA8"/>
    <w:rsid w:val="00AD0B02"/>
    <w:rsid w:val="00AE1EFB"/>
    <w:rsid w:val="00B17007"/>
    <w:rsid w:val="00B17F61"/>
    <w:rsid w:val="00B50E62"/>
    <w:rsid w:val="00B53F0D"/>
    <w:rsid w:val="00B569E9"/>
    <w:rsid w:val="00B56C88"/>
    <w:rsid w:val="00B572A6"/>
    <w:rsid w:val="00B60945"/>
    <w:rsid w:val="00B65DB5"/>
    <w:rsid w:val="00B73496"/>
    <w:rsid w:val="00B77C47"/>
    <w:rsid w:val="00B85AF4"/>
    <w:rsid w:val="00B92080"/>
    <w:rsid w:val="00B94115"/>
    <w:rsid w:val="00BA3BF4"/>
    <w:rsid w:val="00BB2F5C"/>
    <w:rsid w:val="00BB378B"/>
    <w:rsid w:val="00BC151E"/>
    <w:rsid w:val="00BC24E0"/>
    <w:rsid w:val="00BC4822"/>
    <w:rsid w:val="00BE3B60"/>
    <w:rsid w:val="00C03CB9"/>
    <w:rsid w:val="00C155D4"/>
    <w:rsid w:val="00C505F2"/>
    <w:rsid w:val="00C54BEB"/>
    <w:rsid w:val="00C74346"/>
    <w:rsid w:val="00C86F87"/>
    <w:rsid w:val="00CA25AD"/>
    <w:rsid w:val="00CC1D18"/>
    <w:rsid w:val="00CD06CB"/>
    <w:rsid w:val="00CD38BA"/>
    <w:rsid w:val="00CE24D8"/>
    <w:rsid w:val="00CE4664"/>
    <w:rsid w:val="00CF01B8"/>
    <w:rsid w:val="00CF0929"/>
    <w:rsid w:val="00CF2DE6"/>
    <w:rsid w:val="00CF5E80"/>
    <w:rsid w:val="00D030A3"/>
    <w:rsid w:val="00D36E35"/>
    <w:rsid w:val="00D40F6D"/>
    <w:rsid w:val="00D42ABA"/>
    <w:rsid w:val="00D548CE"/>
    <w:rsid w:val="00D60E12"/>
    <w:rsid w:val="00D71053"/>
    <w:rsid w:val="00D93198"/>
    <w:rsid w:val="00DD2CA8"/>
    <w:rsid w:val="00DE7594"/>
    <w:rsid w:val="00DF2399"/>
    <w:rsid w:val="00DF6E94"/>
    <w:rsid w:val="00E02609"/>
    <w:rsid w:val="00E110A2"/>
    <w:rsid w:val="00E11534"/>
    <w:rsid w:val="00E20DC2"/>
    <w:rsid w:val="00E31813"/>
    <w:rsid w:val="00E33C65"/>
    <w:rsid w:val="00E34FBC"/>
    <w:rsid w:val="00E41F1D"/>
    <w:rsid w:val="00E42D35"/>
    <w:rsid w:val="00E44851"/>
    <w:rsid w:val="00E47614"/>
    <w:rsid w:val="00E57A62"/>
    <w:rsid w:val="00E62260"/>
    <w:rsid w:val="00E85B11"/>
    <w:rsid w:val="00E86080"/>
    <w:rsid w:val="00E95A0F"/>
    <w:rsid w:val="00E9660F"/>
    <w:rsid w:val="00EB2F27"/>
    <w:rsid w:val="00EB33B9"/>
    <w:rsid w:val="00EC06E0"/>
    <w:rsid w:val="00EC4A2E"/>
    <w:rsid w:val="00EE1A7F"/>
    <w:rsid w:val="00EE7076"/>
    <w:rsid w:val="00EF606A"/>
    <w:rsid w:val="00F01C64"/>
    <w:rsid w:val="00F23B29"/>
    <w:rsid w:val="00F32A77"/>
    <w:rsid w:val="00F34141"/>
    <w:rsid w:val="00F408F2"/>
    <w:rsid w:val="00F42002"/>
    <w:rsid w:val="00F424F7"/>
    <w:rsid w:val="00F7111A"/>
    <w:rsid w:val="00F72970"/>
    <w:rsid w:val="00F74FCB"/>
    <w:rsid w:val="00F84459"/>
    <w:rsid w:val="00F86366"/>
    <w:rsid w:val="00F87E45"/>
    <w:rsid w:val="00F91902"/>
    <w:rsid w:val="00FA6EAF"/>
    <w:rsid w:val="00FA77C0"/>
    <w:rsid w:val="00FD2AE2"/>
    <w:rsid w:val="00FE3FF0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D77"/>
  </w:style>
  <w:style w:type="paragraph" w:styleId="Piedepgina">
    <w:name w:val="footer"/>
    <w:basedOn w:val="Normal"/>
    <w:link w:val="Piedepgina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D77"/>
  </w:style>
  <w:style w:type="table" w:styleId="Tablaconcuadrcula">
    <w:name w:val="Table Grid"/>
    <w:basedOn w:val="Tablanormal"/>
    <w:uiPriority w:val="39"/>
    <w:rsid w:val="0087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0F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D77"/>
  </w:style>
  <w:style w:type="paragraph" w:styleId="Piedepgina">
    <w:name w:val="footer"/>
    <w:basedOn w:val="Normal"/>
    <w:link w:val="Piedepgina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D77"/>
  </w:style>
  <w:style w:type="table" w:styleId="Tablaconcuadrcula">
    <w:name w:val="Table Grid"/>
    <w:basedOn w:val="Tablanormal"/>
    <w:uiPriority w:val="39"/>
    <w:rsid w:val="0087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0F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ia@colequimcan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7975-75CC-4D03-91AD-FC804425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3185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2019-02-24T09:16:00Z</cp:lastPrinted>
  <dcterms:created xsi:type="dcterms:W3CDTF">2019-02-24T09:16:00Z</dcterms:created>
  <dcterms:modified xsi:type="dcterms:W3CDTF">2019-02-24T09:17:00Z</dcterms:modified>
</cp:coreProperties>
</file>